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BEC" w:rsidRDefault="00EC7BEC" w:rsidP="00AC50F3">
      <w:pPr>
        <w:spacing w:line="360" w:lineRule="auto"/>
        <w:jc w:val="center"/>
        <w:rPr>
          <w:rFonts w:ascii="Garamond" w:hAnsi="Garamond"/>
          <w:sz w:val="20"/>
          <w:szCs w:val="20"/>
        </w:rPr>
      </w:pPr>
      <w:bookmarkStart w:id="0" w:name="_GoBack"/>
      <w:r w:rsidRPr="00EC7BEC">
        <w:rPr>
          <w:rFonts w:ascii="Garamond" w:hAnsi="Garamond"/>
          <w:sz w:val="20"/>
          <w:szCs w:val="20"/>
        </w:rPr>
        <w:t>CONTRATO. FACTORING.</w:t>
      </w:r>
    </w:p>
    <w:p w:rsidR="00EC7BEC" w:rsidRDefault="00EC7BEC" w:rsidP="00AC50F3">
      <w:pPr>
        <w:spacing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sz w:val="20"/>
          <w:szCs w:val="20"/>
        </w:rPr>
        <w:t>En _______</w:t>
      </w:r>
      <w:r w:rsidR="00AC50F3">
        <w:rPr>
          <w:rFonts w:ascii="Garamond" w:hAnsi="Garamond"/>
          <w:sz w:val="20"/>
          <w:szCs w:val="20"/>
        </w:rPr>
        <w:t xml:space="preserve">___, a ____ de __________ </w:t>
      </w:r>
      <w:proofErr w:type="spellStart"/>
      <w:r w:rsidR="00AC50F3">
        <w:rPr>
          <w:rFonts w:ascii="Garamond" w:hAnsi="Garamond"/>
          <w:sz w:val="20"/>
          <w:szCs w:val="20"/>
        </w:rPr>
        <w:t>de</w:t>
      </w:r>
      <w:proofErr w:type="spellEnd"/>
      <w:r w:rsidR="00AC50F3">
        <w:rPr>
          <w:rFonts w:ascii="Garamond" w:hAnsi="Garamond"/>
          <w:sz w:val="20"/>
          <w:szCs w:val="20"/>
        </w:rPr>
        <w:t xml:space="preserve"> </w:t>
      </w:r>
      <w:r>
        <w:rPr>
          <w:rFonts w:ascii="Garamond" w:hAnsi="Garamond"/>
          <w:sz w:val="20"/>
          <w:szCs w:val="20"/>
        </w:rPr>
        <w:t>20</w:t>
      </w:r>
      <w:r w:rsidRPr="00EC7BEC">
        <w:rPr>
          <w:rFonts w:ascii="Garamond" w:hAnsi="Garamond"/>
          <w:sz w:val="20"/>
          <w:szCs w:val="20"/>
        </w:rPr>
        <w:t>__Entre la Institución Financiera "____________", con domicilio legal en la calle __________________________Nº ______, de la ciudad de __________, denominada, en adelante, "el Factor", por una parte; y, por la otra,</w:t>
      </w:r>
      <w:r>
        <w:rPr>
          <w:rFonts w:ascii="Garamond" w:hAnsi="Garamond"/>
          <w:sz w:val="20"/>
          <w:szCs w:val="20"/>
        </w:rPr>
        <w:t xml:space="preserve"> </w:t>
      </w:r>
      <w:r w:rsidRPr="00EC7BEC">
        <w:rPr>
          <w:rFonts w:ascii="Garamond" w:hAnsi="Garamond"/>
          <w:sz w:val="20"/>
          <w:szCs w:val="20"/>
        </w:rPr>
        <w:t>la empresa "________________", representada por don ________________________, ambos con domicilio en la calle__________________ Nº ______, de la ciudad de ________, en adelante, denominada "el Cedente", se conviene en</w:t>
      </w:r>
      <w:r>
        <w:rPr>
          <w:rFonts w:ascii="Garamond" w:hAnsi="Garamond"/>
          <w:sz w:val="20"/>
          <w:szCs w:val="20"/>
        </w:rPr>
        <w:t xml:space="preserve"> </w:t>
      </w:r>
      <w:r w:rsidRPr="00EC7BEC">
        <w:rPr>
          <w:rFonts w:ascii="Garamond" w:hAnsi="Garamond"/>
          <w:sz w:val="20"/>
          <w:szCs w:val="20"/>
        </w:rPr>
        <w:t>celebrar el presente contrato de Factoring conforme a las cláusulas y condiciones que se enumeran</w:t>
      </w:r>
      <w:r>
        <w:rPr>
          <w:rFonts w:ascii="Garamond" w:hAnsi="Garamond"/>
          <w:sz w:val="20"/>
          <w:szCs w:val="20"/>
        </w:rPr>
        <w:t xml:space="preserve"> </w:t>
      </w:r>
      <w:r w:rsidRPr="00EC7BEC">
        <w:rPr>
          <w:rFonts w:ascii="Garamond" w:hAnsi="Garamond"/>
          <w:sz w:val="20"/>
          <w:szCs w:val="20"/>
        </w:rPr>
        <w:t>a continuación.</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PRIMERO: </w:t>
      </w:r>
      <w:r w:rsidRPr="00EC7BEC">
        <w:rPr>
          <w:rFonts w:ascii="Garamond" w:hAnsi="Garamond"/>
          <w:sz w:val="20"/>
          <w:szCs w:val="20"/>
        </w:rPr>
        <w:t>El Factor se compromete a adquirir, del Cedente, todos los créditos provenientes de la</w:t>
      </w:r>
      <w:r>
        <w:rPr>
          <w:rFonts w:ascii="Garamond" w:hAnsi="Garamond"/>
          <w:sz w:val="20"/>
          <w:szCs w:val="20"/>
        </w:rPr>
        <w:t xml:space="preserve"> </w:t>
      </w:r>
      <w:r w:rsidRPr="00EC7BEC">
        <w:rPr>
          <w:rFonts w:ascii="Garamond" w:hAnsi="Garamond"/>
          <w:sz w:val="20"/>
          <w:szCs w:val="20"/>
        </w:rPr>
        <w:t>normal explotación de la empresa, relacionados con las ventas a plazo, que se produzcan en el</w:t>
      </w:r>
      <w:r>
        <w:rPr>
          <w:rFonts w:ascii="Garamond" w:hAnsi="Garamond"/>
          <w:sz w:val="20"/>
          <w:szCs w:val="20"/>
        </w:rPr>
        <w:t xml:space="preserve"> </w:t>
      </w:r>
      <w:r w:rsidRPr="00EC7BEC">
        <w:rPr>
          <w:rFonts w:ascii="Garamond" w:hAnsi="Garamond"/>
          <w:sz w:val="20"/>
          <w:szCs w:val="20"/>
        </w:rPr>
        <w:t>tiempo que se dirá y conforme las condiciones que se enumeran a continuación.</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SEGUNDO: </w:t>
      </w:r>
      <w:r w:rsidRPr="00EC7BEC">
        <w:rPr>
          <w:rFonts w:ascii="Garamond" w:hAnsi="Garamond"/>
          <w:sz w:val="20"/>
          <w:szCs w:val="20"/>
        </w:rPr>
        <w:t>Habrá dos clases de créditos: los que han tenido la aprobación del Factor y los que no</w:t>
      </w:r>
      <w:r>
        <w:rPr>
          <w:rFonts w:ascii="Garamond" w:hAnsi="Garamond"/>
          <w:sz w:val="20"/>
          <w:szCs w:val="20"/>
        </w:rPr>
        <w:t xml:space="preserve"> </w:t>
      </w:r>
      <w:r w:rsidRPr="00EC7BEC">
        <w:rPr>
          <w:rFonts w:ascii="Garamond" w:hAnsi="Garamond"/>
          <w:sz w:val="20"/>
          <w:szCs w:val="20"/>
        </w:rPr>
        <w:t>han tenido tal aprobación.</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TERCERO: </w:t>
      </w:r>
      <w:r w:rsidRPr="00EC7BEC">
        <w:rPr>
          <w:rFonts w:ascii="Garamond" w:hAnsi="Garamond"/>
          <w:sz w:val="20"/>
          <w:szCs w:val="20"/>
        </w:rPr>
        <w:t>En todos aquéllos en que el Factor haya otorgado dicha autorización, asume el riesgo</w:t>
      </w:r>
      <w:r>
        <w:rPr>
          <w:rFonts w:ascii="Garamond" w:hAnsi="Garamond"/>
          <w:sz w:val="20"/>
          <w:szCs w:val="20"/>
        </w:rPr>
        <w:t xml:space="preserve"> </w:t>
      </w:r>
      <w:r w:rsidRPr="00EC7BEC">
        <w:rPr>
          <w:rFonts w:ascii="Garamond" w:hAnsi="Garamond"/>
          <w:sz w:val="20"/>
          <w:szCs w:val="20"/>
        </w:rPr>
        <w:t>de su cobranza y libera, al Cedente, en cuanto al pago del mismo en caso de insolvencia del deudor</w:t>
      </w:r>
      <w:r>
        <w:rPr>
          <w:rFonts w:ascii="Garamond" w:hAnsi="Garamond"/>
          <w:sz w:val="20"/>
          <w:szCs w:val="20"/>
        </w:rPr>
        <w:t xml:space="preserve"> </w:t>
      </w:r>
      <w:r w:rsidRPr="00EC7BEC">
        <w:rPr>
          <w:rFonts w:ascii="Garamond" w:hAnsi="Garamond"/>
          <w:sz w:val="20"/>
          <w:szCs w:val="20"/>
        </w:rPr>
        <w:t>cedido, directo o indirecto.</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CUARTO: </w:t>
      </w:r>
      <w:r w:rsidRPr="00EC7BEC">
        <w:rPr>
          <w:rFonts w:ascii="Garamond" w:hAnsi="Garamond"/>
          <w:sz w:val="20"/>
          <w:szCs w:val="20"/>
        </w:rPr>
        <w:t>A fin de que el Factor pueda conceder la autorización previa mencionada en la cláusula</w:t>
      </w:r>
      <w:r>
        <w:rPr>
          <w:rFonts w:ascii="Garamond" w:hAnsi="Garamond"/>
          <w:sz w:val="20"/>
          <w:szCs w:val="20"/>
        </w:rPr>
        <w:t xml:space="preserve"> </w:t>
      </w:r>
      <w:r w:rsidRPr="00EC7BEC">
        <w:rPr>
          <w:rFonts w:ascii="Garamond" w:hAnsi="Garamond"/>
          <w:sz w:val="20"/>
          <w:szCs w:val="20"/>
        </w:rPr>
        <w:t>anterior, el Cedente debe remitir, antes de formalizar cualquier operación en cuanto a la concesión</w:t>
      </w:r>
      <w:r>
        <w:rPr>
          <w:rFonts w:ascii="Garamond" w:hAnsi="Garamond"/>
          <w:sz w:val="20"/>
          <w:szCs w:val="20"/>
        </w:rPr>
        <w:t xml:space="preserve"> </w:t>
      </w:r>
      <w:r w:rsidRPr="00EC7BEC">
        <w:rPr>
          <w:rFonts w:ascii="Garamond" w:hAnsi="Garamond"/>
          <w:sz w:val="20"/>
          <w:szCs w:val="20"/>
        </w:rPr>
        <w:t>del crédito se refiere y a la entrega de la mercadería, al domicilio d</w:t>
      </w:r>
      <w:r>
        <w:rPr>
          <w:rFonts w:ascii="Garamond" w:hAnsi="Garamond"/>
          <w:sz w:val="20"/>
          <w:szCs w:val="20"/>
        </w:rPr>
        <w:t>e aquélla o al domicilio que esa l</w:t>
      </w:r>
      <w:r w:rsidRPr="00EC7BEC">
        <w:rPr>
          <w:rFonts w:ascii="Garamond" w:hAnsi="Garamond"/>
          <w:sz w:val="20"/>
          <w:szCs w:val="20"/>
        </w:rPr>
        <w:t>e indique, al domicilio del Factor o donde éste lo indique con posterioridad, los siguientes datos</w:t>
      </w:r>
      <w:r>
        <w:rPr>
          <w:rFonts w:ascii="Garamond" w:hAnsi="Garamond"/>
          <w:sz w:val="20"/>
          <w:szCs w:val="20"/>
        </w:rPr>
        <w:t xml:space="preserve"> </w:t>
      </w:r>
      <w:r w:rsidRPr="00EC7BEC">
        <w:rPr>
          <w:rFonts w:ascii="Garamond" w:hAnsi="Garamond"/>
          <w:sz w:val="20"/>
          <w:szCs w:val="20"/>
        </w:rPr>
        <w:t>y documentos.</w:t>
      </w:r>
      <w:r>
        <w:rPr>
          <w:rFonts w:ascii="Garamond" w:hAnsi="Garamond"/>
          <w:sz w:val="20"/>
          <w:szCs w:val="20"/>
        </w:rPr>
        <w:t xml:space="preserve"> </w:t>
      </w:r>
      <w:r w:rsidRPr="00EC7BEC">
        <w:rPr>
          <w:rFonts w:ascii="Garamond" w:hAnsi="Garamond"/>
          <w:sz w:val="20"/>
          <w:szCs w:val="20"/>
        </w:rPr>
        <w:t>a) los formularios de solicitud de crédito, enumerados como A-1, que el Factor le ha de</w:t>
      </w:r>
      <w:r>
        <w:rPr>
          <w:rFonts w:ascii="Garamond" w:hAnsi="Garamond"/>
          <w:sz w:val="20"/>
          <w:szCs w:val="20"/>
        </w:rPr>
        <w:t xml:space="preserve"> </w:t>
      </w:r>
      <w:r w:rsidRPr="00EC7BEC">
        <w:rPr>
          <w:rFonts w:ascii="Garamond" w:hAnsi="Garamond"/>
          <w:sz w:val="20"/>
          <w:szCs w:val="20"/>
        </w:rPr>
        <w:t>proveer y donde se deben detallar con claridad todos los datos allí requeridos;</w:t>
      </w:r>
      <w:r>
        <w:rPr>
          <w:rFonts w:ascii="Garamond" w:hAnsi="Garamond"/>
          <w:sz w:val="20"/>
          <w:szCs w:val="20"/>
        </w:rPr>
        <w:t xml:space="preserve"> </w:t>
      </w:r>
      <w:r w:rsidRPr="00EC7BEC">
        <w:rPr>
          <w:rFonts w:ascii="Garamond" w:hAnsi="Garamond"/>
          <w:sz w:val="20"/>
          <w:szCs w:val="20"/>
        </w:rPr>
        <w:t>b) los formularios de promesa de cesión del crédito, enumerados como A-2 y donde el</w:t>
      </w:r>
      <w:r>
        <w:rPr>
          <w:rFonts w:ascii="Garamond" w:hAnsi="Garamond"/>
          <w:sz w:val="20"/>
          <w:szCs w:val="20"/>
        </w:rPr>
        <w:t xml:space="preserve"> </w:t>
      </w:r>
      <w:r w:rsidRPr="00EC7BEC">
        <w:rPr>
          <w:rFonts w:ascii="Garamond" w:hAnsi="Garamond"/>
          <w:sz w:val="20"/>
          <w:szCs w:val="20"/>
        </w:rPr>
        <w:t>cedente se compromete a ceder, conforme a lo prescrito por el artículo 1.901 y siguientes del</w:t>
      </w:r>
      <w:r>
        <w:rPr>
          <w:rFonts w:ascii="Garamond" w:hAnsi="Garamond"/>
          <w:sz w:val="20"/>
          <w:szCs w:val="20"/>
        </w:rPr>
        <w:t xml:space="preserve"> </w:t>
      </w:r>
      <w:r w:rsidRPr="00EC7BEC">
        <w:rPr>
          <w:rFonts w:ascii="Garamond" w:hAnsi="Garamond"/>
          <w:sz w:val="20"/>
          <w:szCs w:val="20"/>
        </w:rPr>
        <w:t>Código Civil, los créditos que otorgue y que le fueran requeridos mediante el formulario A-1, al</w:t>
      </w:r>
      <w:r>
        <w:rPr>
          <w:rFonts w:ascii="Garamond" w:hAnsi="Garamond"/>
          <w:sz w:val="20"/>
          <w:szCs w:val="20"/>
        </w:rPr>
        <w:t xml:space="preserve"> </w:t>
      </w:r>
      <w:r w:rsidRPr="00EC7BEC">
        <w:rPr>
          <w:rFonts w:ascii="Garamond" w:hAnsi="Garamond"/>
          <w:sz w:val="20"/>
          <w:szCs w:val="20"/>
        </w:rPr>
        <w:t>Factor en forma exclusiva y excluyente;</w:t>
      </w:r>
      <w:r>
        <w:rPr>
          <w:rFonts w:ascii="Garamond" w:hAnsi="Garamond"/>
          <w:sz w:val="20"/>
          <w:szCs w:val="20"/>
        </w:rPr>
        <w:t xml:space="preserve"> </w:t>
      </w:r>
      <w:r w:rsidRPr="00EC7BEC">
        <w:rPr>
          <w:rFonts w:ascii="Garamond" w:hAnsi="Garamond"/>
          <w:sz w:val="20"/>
          <w:szCs w:val="20"/>
        </w:rPr>
        <w:t>c) las planillas de datos de solvencia de los candidatos, enumeradas como formularios A-3,en los que deberán constar todos los datos respecto a la garantía y solvencia del futuro deudor;</w:t>
      </w:r>
      <w:r>
        <w:rPr>
          <w:rFonts w:ascii="Garamond" w:hAnsi="Garamond"/>
          <w:sz w:val="20"/>
          <w:szCs w:val="20"/>
        </w:rPr>
        <w:t xml:space="preserve"> </w:t>
      </w:r>
      <w:r w:rsidRPr="00EC7BEC">
        <w:rPr>
          <w:rFonts w:ascii="Garamond" w:hAnsi="Garamond"/>
          <w:sz w:val="20"/>
          <w:szCs w:val="20"/>
        </w:rPr>
        <w:t>d) toda promesa de venta, convención, contrato u otra documentación que haya suscrito con</w:t>
      </w:r>
      <w:r>
        <w:rPr>
          <w:rFonts w:ascii="Garamond" w:hAnsi="Garamond"/>
          <w:sz w:val="20"/>
          <w:szCs w:val="20"/>
        </w:rPr>
        <w:t xml:space="preserve"> </w:t>
      </w:r>
      <w:r w:rsidRPr="00EC7BEC">
        <w:rPr>
          <w:rFonts w:ascii="Garamond" w:hAnsi="Garamond"/>
          <w:sz w:val="20"/>
          <w:szCs w:val="20"/>
        </w:rPr>
        <w:t>el candidato a deudor y que se refiera al crédito por conceder.</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QUINTO: </w:t>
      </w:r>
      <w:r w:rsidRPr="00EC7BEC">
        <w:rPr>
          <w:rFonts w:ascii="Garamond" w:hAnsi="Garamond"/>
          <w:sz w:val="20"/>
          <w:szCs w:val="20"/>
        </w:rPr>
        <w:t>El Factor deberá notificar, por escrito, al Cedente, dentro de los ______ días de recibida la</w:t>
      </w:r>
      <w:r>
        <w:rPr>
          <w:rFonts w:ascii="Garamond" w:hAnsi="Garamond"/>
          <w:sz w:val="20"/>
          <w:szCs w:val="20"/>
        </w:rPr>
        <w:t xml:space="preserve"> </w:t>
      </w:r>
      <w:r w:rsidRPr="00EC7BEC">
        <w:rPr>
          <w:rFonts w:ascii="Garamond" w:hAnsi="Garamond"/>
          <w:sz w:val="20"/>
          <w:szCs w:val="20"/>
        </w:rPr>
        <w:t>documentación mencionada en la cláusula anterior, si autoriza o no la concesión del crédito que le</w:t>
      </w:r>
      <w:r>
        <w:rPr>
          <w:rFonts w:ascii="Garamond" w:hAnsi="Garamond"/>
          <w:sz w:val="20"/>
          <w:szCs w:val="20"/>
        </w:rPr>
        <w:t xml:space="preserve"> </w:t>
      </w:r>
      <w:r w:rsidRPr="00EC7BEC">
        <w:rPr>
          <w:rFonts w:ascii="Garamond" w:hAnsi="Garamond"/>
          <w:sz w:val="20"/>
          <w:szCs w:val="20"/>
        </w:rPr>
        <w:t>solicita el futuro deudor. En caso de que, transcurrido el plazo antes mencionado, el Factor no dé</w:t>
      </w:r>
      <w:r>
        <w:rPr>
          <w:rFonts w:ascii="Garamond" w:hAnsi="Garamond"/>
          <w:sz w:val="20"/>
          <w:szCs w:val="20"/>
        </w:rPr>
        <w:t xml:space="preserve"> </w:t>
      </w:r>
      <w:r w:rsidRPr="00EC7BEC">
        <w:rPr>
          <w:rFonts w:ascii="Garamond" w:hAnsi="Garamond"/>
          <w:sz w:val="20"/>
          <w:szCs w:val="20"/>
        </w:rPr>
        <w:t>respuesta alguna, se considerará, sin más, que ha autorizado tácitamente la operación, con lo que</w:t>
      </w:r>
      <w:r>
        <w:rPr>
          <w:rFonts w:ascii="Garamond" w:hAnsi="Garamond"/>
          <w:sz w:val="20"/>
          <w:szCs w:val="20"/>
        </w:rPr>
        <w:t xml:space="preserve"> </w:t>
      </w:r>
      <w:r w:rsidRPr="00EC7BEC">
        <w:rPr>
          <w:rFonts w:ascii="Garamond" w:hAnsi="Garamond"/>
          <w:sz w:val="20"/>
          <w:szCs w:val="20"/>
        </w:rPr>
        <w:t>se hará efectiva la responsabilidad del Factor en los riesgos del mismo.</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lastRenderedPageBreak/>
        <w:t>SEXTO: </w:t>
      </w:r>
      <w:r w:rsidRPr="00EC7BEC">
        <w:rPr>
          <w:rFonts w:ascii="Garamond" w:hAnsi="Garamond"/>
          <w:sz w:val="20"/>
          <w:szCs w:val="20"/>
        </w:rPr>
        <w:t>El Factor se compromete a adquirir los créditos que, mensualmente, no superen la cantidad</w:t>
      </w:r>
      <w:r>
        <w:rPr>
          <w:rFonts w:ascii="Garamond" w:hAnsi="Garamond"/>
          <w:sz w:val="20"/>
          <w:szCs w:val="20"/>
        </w:rPr>
        <w:t xml:space="preserve"> </w:t>
      </w:r>
      <w:r w:rsidRPr="00EC7BEC">
        <w:rPr>
          <w:rFonts w:ascii="Garamond" w:hAnsi="Garamond"/>
          <w:sz w:val="20"/>
          <w:szCs w:val="20"/>
        </w:rPr>
        <w:t>de $ __________- (__________________ pesos), cifra que se fija como límite para la compra mensual de créditos</w:t>
      </w:r>
      <w:r>
        <w:rPr>
          <w:rFonts w:ascii="Garamond" w:hAnsi="Garamond"/>
          <w:sz w:val="20"/>
          <w:szCs w:val="20"/>
        </w:rPr>
        <w:t xml:space="preserve"> </w:t>
      </w:r>
      <w:r w:rsidRPr="00EC7BEC">
        <w:rPr>
          <w:rFonts w:ascii="Garamond" w:hAnsi="Garamond"/>
          <w:sz w:val="20"/>
          <w:szCs w:val="20"/>
        </w:rPr>
        <w:t>que cuentan con la autorización previa del Factor. Si por cualquier motivo, con previa autorización</w:t>
      </w:r>
      <w:r>
        <w:rPr>
          <w:rFonts w:ascii="Garamond" w:hAnsi="Garamond"/>
          <w:sz w:val="20"/>
          <w:szCs w:val="20"/>
        </w:rPr>
        <w:t xml:space="preserve"> </w:t>
      </w:r>
      <w:r w:rsidRPr="00EC7BEC">
        <w:rPr>
          <w:rFonts w:ascii="Garamond" w:hAnsi="Garamond"/>
          <w:sz w:val="20"/>
          <w:szCs w:val="20"/>
        </w:rPr>
        <w:t>dada por escrito por el Factor, se superara dicho límite en algún mes, de ningún modo se podrá</w:t>
      </w:r>
      <w:r>
        <w:rPr>
          <w:rFonts w:ascii="Garamond" w:hAnsi="Garamond"/>
          <w:sz w:val="20"/>
          <w:szCs w:val="20"/>
        </w:rPr>
        <w:t xml:space="preserve"> </w:t>
      </w:r>
      <w:r w:rsidRPr="00EC7BEC">
        <w:rPr>
          <w:rFonts w:ascii="Garamond" w:hAnsi="Garamond"/>
          <w:sz w:val="20"/>
          <w:szCs w:val="20"/>
        </w:rPr>
        <w:t>considerar que ha existido un acuerdo tácito para su modificación posterior.</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SEPTIMO: </w:t>
      </w:r>
      <w:r w:rsidRPr="00EC7BEC">
        <w:rPr>
          <w:rFonts w:ascii="Garamond" w:hAnsi="Garamond"/>
          <w:sz w:val="20"/>
          <w:szCs w:val="20"/>
        </w:rPr>
        <w:t>En caso de que no se otorgue la autorización previa por el Factor, ya sea porque no se</w:t>
      </w:r>
      <w:r>
        <w:rPr>
          <w:rFonts w:ascii="Garamond" w:hAnsi="Garamond"/>
          <w:sz w:val="20"/>
          <w:szCs w:val="20"/>
        </w:rPr>
        <w:t xml:space="preserve"> </w:t>
      </w:r>
      <w:r w:rsidRPr="00EC7BEC">
        <w:rPr>
          <w:rFonts w:ascii="Garamond" w:hAnsi="Garamond"/>
          <w:sz w:val="20"/>
          <w:szCs w:val="20"/>
        </w:rPr>
        <w:t>le ha requerido, sea porque éste la ha negado, o porque se ha superado el límite mencionado en la</w:t>
      </w:r>
      <w:r>
        <w:rPr>
          <w:rFonts w:ascii="Garamond" w:hAnsi="Garamond"/>
          <w:sz w:val="20"/>
          <w:szCs w:val="20"/>
        </w:rPr>
        <w:t xml:space="preserve"> </w:t>
      </w:r>
      <w:r w:rsidRPr="00EC7BEC">
        <w:rPr>
          <w:rFonts w:ascii="Garamond" w:hAnsi="Garamond"/>
          <w:sz w:val="20"/>
          <w:szCs w:val="20"/>
        </w:rPr>
        <w:t>cláusula anterior; el Cedente, igualmente, podrá requerir el financiamiento de dichos créditos, lo que</w:t>
      </w:r>
      <w:r>
        <w:rPr>
          <w:rFonts w:ascii="Garamond" w:hAnsi="Garamond"/>
          <w:sz w:val="20"/>
          <w:szCs w:val="20"/>
        </w:rPr>
        <w:t xml:space="preserve"> </w:t>
      </w:r>
      <w:r w:rsidRPr="00EC7BEC">
        <w:rPr>
          <w:rFonts w:ascii="Garamond" w:hAnsi="Garamond"/>
          <w:sz w:val="20"/>
          <w:szCs w:val="20"/>
        </w:rPr>
        <w:t>el Factor podrá aceptar o rechazar, a su arbitrio. En caso que decida adquirir, el Factor acreditará,</w:t>
      </w:r>
      <w:r>
        <w:rPr>
          <w:rFonts w:ascii="Garamond" w:hAnsi="Garamond"/>
          <w:sz w:val="20"/>
          <w:szCs w:val="20"/>
        </w:rPr>
        <w:t xml:space="preserve"> </w:t>
      </w:r>
      <w:r w:rsidRPr="00EC7BEC">
        <w:rPr>
          <w:rFonts w:ascii="Garamond" w:hAnsi="Garamond"/>
          <w:sz w:val="20"/>
          <w:szCs w:val="20"/>
        </w:rPr>
        <w:t>al Cedente, en forma inmediata, el ________ por ciento (______ %) del valor del crédito y el saldo lo</w:t>
      </w:r>
      <w:r>
        <w:rPr>
          <w:rFonts w:ascii="Garamond" w:hAnsi="Garamond"/>
          <w:sz w:val="20"/>
          <w:szCs w:val="20"/>
        </w:rPr>
        <w:t xml:space="preserve"> </w:t>
      </w:r>
      <w:r w:rsidRPr="00EC7BEC">
        <w:rPr>
          <w:rFonts w:ascii="Garamond" w:hAnsi="Garamond"/>
          <w:sz w:val="20"/>
          <w:szCs w:val="20"/>
        </w:rPr>
        <w:t>abonará al momento de obtener el pago por parte del deudor cedido. La aprobación para adquirir</w:t>
      </w:r>
      <w:r>
        <w:rPr>
          <w:rFonts w:ascii="Garamond" w:hAnsi="Garamond"/>
          <w:sz w:val="20"/>
          <w:szCs w:val="20"/>
        </w:rPr>
        <w:t xml:space="preserve"> </w:t>
      </w:r>
      <w:r w:rsidRPr="00EC7BEC">
        <w:rPr>
          <w:rFonts w:ascii="Garamond" w:hAnsi="Garamond"/>
          <w:sz w:val="20"/>
          <w:szCs w:val="20"/>
        </w:rPr>
        <w:t>un crédito que no goce de autorización previa por parte del Factor, deberá siempre darse únicamente</w:t>
      </w:r>
      <w:r>
        <w:rPr>
          <w:rFonts w:ascii="Garamond" w:hAnsi="Garamond"/>
          <w:sz w:val="20"/>
          <w:szCs w:val="20"/>
        </w:rPr>
        <w:t xml:space="preserve"> </w:t>
      </w:r>
      <w:r w:rsidRPr="00EC7BEC">
        <w:rPr>
          <w:rFonts w:ascii="Garamond" w:hAnsi="Garamond"/>
          <w:sz w:val="20"/>
          <w:szCs w:val="20"/>
        </w:rPr>
        <w:t>por escrito. En ningún caso podrá considerarse que se ha dado autorización tácita para la compra</w:t>
      </w:r>
      <w:r>
        <w:rPr>
          <w:rFonts w:ascii="Garamond" w:hAnsi="Garamond"/>
          <w:sz w:val="20"/>
          <w:szCs w:val="20"/>
        </w:rPr>
        <w:t xml:space="preserve"> </w:t>
      </w:r>
      <w:r w:rsidRPr="00EC7BEC">
        <w:rPr>
          <w:rFonts w:ascii="Garamond" w:hAnsi="Garamond"/>
          <w:sz w:val="20"/>
          <w:szCs w:val="20"/>
        </w:rPr>
        <w:t>de tales créditos.</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OCTAVO: </w:t>
      </w:r>
      <w:r w:rsidRPr="00EC7BEC">
        <w:rPr>
          <w:rFonts w:ascii="Garamond" w:hAnsi="Garamond"/>
          <w:sz w:val="20"/>
          <w:szCs w:val="20"/>
        </w:rPr>
        <w:t>En caso de que el Factor adquiera un crédito que no posea autorización previa, por parte</w:t>
      </w:r>
      <w:r>
        <w:rPr>
          <w:rFonts w:ascii="Garamond" w:hAnsi="Garamond"/>
          <w:sz w:val="20"/>
          <w:szCs w:val="20"/>
        </w:rPr>
        <w:t xml:space="preserve"> </w:t>
      </w:r>
      <w:r w:rsidRPr="00EC7BEC">
        <w:rPr>
          <w:rFonts w:ascii="Garamond" w:hAnsi="Garamond"/>
          <w:sz w:val="20"/>
          <w:szCs w:val="20"/>
        </w:rPr>
        <w:t>de éste, para ser otorgado, el Factor tendrá, también, acción contra el cedente, quien se transforma</w:t>
      </w:r>
      <w:r>
        <w:rPr>
          <w:rFonts w:ascii="Garamond" w:hAnsi="Garamond"/>
          <w:sz w:val="20"/>
          <w:szCs w:val="20"/>
        </w:rPr>
        <w:t xml:space="preserve"> </w:t>
      </w:r>
      <w:r w:rsidRPr="00EC7BEC">
        <w:rPr>
          <w:rFonts w:ascii="Garamond" w:hAnsi="Garamond"/>
          <w:sz w:val="20"/>
          <w:szCs w:val="20"/>
        </w:rPr>
        <w:t>en fiador solidario del deudor cedido, renunciando a sus derechos de excusión y de división.</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NOVENO: </w:t>
      </w:r>
      <w:r w:rsidRPr="00EC7BEC">
        <w:rPr>
          <w:rFonts w:ascii="Garamond" w:hAnsi="Garamond"/>
          <w:sz w:val="20"/>
          <w:szCs w:val="20"/>
        </w:rPr>
        <w:t>Para el caso de que el Factor haya decidido adquirir el crédito, ya sea que cuente o no</w:t>
      </w:r>
      <w:r>
        <w:rPr>
          <w:rFonts w:ascii="Garamond" w:hAnsi="Garamond"/>
          <w:sz w:val="20"/>
          <w:szCs w:val="20"/>
        </w:rPr>
        <w:t xml:space="preserve"> </w:t>
      </w:r>
      <w:r w:rsidRPr="00EC7BEC">
        <w:rPr>
          <w:rFonts w:ascii="Garamond" w:hAnsi="Garamond"/>
          <w:sz w:val="20"/>
          <w:szCs w:val="20"/>
        </w:rPr>
        <w:t>con la autorización previa, el Cedente está obligado, en el término de ________ días de otorgada la</w:t>
      </w:r>
      <w:r>
        <w:rPr>
          <w:rFonts w:ascii="Garamond" w:hAnsi="Garamond"/>
          <w:sz w:val="20"/>
          <w:szCs w:val="20"/>
        </w:rPr>
        <w:t xml:space="preserve"> </w:t>
      </w:r>
      <w:r w:rsidRPr="00EC7BEC">
        <w:rPr>
          <w:rFonts w:ascii="Garamond" w:hAnsi="Garamond"/>
          <w:sz w:val="20"/>
          <w:szCs w:val="20"/>
        </w:rPr>
        <w:t>autorización, en su caso, o de ______ días de formalizada la operación, para el caso de no existir la</w:t>
      </w:r>
      <w:r>
        <w:rPr>
          <w:rFonts w:ascii="Garamond" w:hAnsi="Garamond"/>
          <w:sz w:val="20"/>
          <w:szCs w:val="20"/>
        </w:rPr>
        <w:t xml:space="preserve"> </w:t>
      </w:r>
      <w:r w:rsidRPr="00EC7BEC">
        <w:rPr>
          <w:rFonts w:ascii="Garamond" w:hAnsi="Garamond"/>
          <w:sz w:val="20"/>
          <w:szCs w:val="20"/>
        </w:rPr>
        <w:t>referida autorización, a remitir al Factor la siguiente documentación.</w:t>
      </w:r>
      <w:r>
        <w:rPr>
          <w:rFonts w:ascii="Garamond" w:hAnsi="Garamond"/>
          <w:sz w:val="20"/>
          <w:szCs w:val="20"/>
        </w:rPr>
        <w:t xml:space="preserve"> a</w:t>
      </w:r>
      <w:r w:rsidRPr="00EC7BEC">
        <w:rPr>
          <w:rFonts w:ascii="Garamond" w:hAnsi="Garamond"/>
          <w:sz w:val="20"/>
          <w:szCs w:val="20"/>
        </w:rPr>
        <w:t xml:space="preserve">) </w:t>
      </w:r>
      <w:proofErr w:type="gramStart"/>
      <w:r w:rsidRPr="00EC7BEC">
        <w:rPr>
          <w:rFonts w:ascii="Garamond" w:hAnsi="Garamond"/>
          <w:sz w:val="20"/>
          <w:szCs w:val="20"/>
        </w:rPr>
        <w:t>duplicado</w:t>
      </w:r>
      <w:proofErr w:type="gramEnd"/>
      <w:r w:rsidRPr="00EC7BEC">
        <w:rPr>
          <w:rFonts w:ascii="Garamond" w:hAnsi="Garamond"/>
          <w:sz w:val="20"/>
          <w:szCs w:val="20"/>
        </w:rPr>
        <w:t xml:space="preserve"> de las facturas en las que se hallen asentadas las condiciones generales de la</w:t>
      </w:r>
      <w:r>
        <w:rPr>
          <w:rFonts w:ascii="Garamond" w:hAnsi="Garamond"/>
          <w:sz w:val="20"/>
          <w:szCs w:val="20"/>
        </w:rPr>
        <w:t xml:space="preserve"> </w:t>
      </w:r>
      <w:r w:rsidRPr="00EC7BEC">
        <w:rPr>
          <w:rFonts w:ascii="Garamond" w:hAnsi="Garamond"/>
          <w:sz w:val="20"/>
          <w:szCs w:val="20"/>
        </w:rPr>
        <w:t>transacción realizada;</w:t>
      </w:r>
      <w:r>
        <w:rPr>
          <w:rFonts w:ascii="Garamond" w:hAnsi="Garamond"/>
          <w:sz w:val="20"/>
          <w:szCs w:val="20"/>
        </w:rPr>
        <w:t xml:space="preserve"> </w:t>
      </w:r>
      <w:r w:rsidRPr="00EC7BEC">
        <w:rPr>
          <w:rFonts w:ascii="Garamond" w:hAnsi="Garamond"/>
          <w:sz w:val="20"/>
          <w:szCs w:val="20"/>
        </w:rPr>
        <w:t xml:space="preserve">b) comprobantes de la entrega de la mercadería por parte del cedente, al deudor; </w:t>
      </w:r>
      <w:proofErr w:type="spellStart"/>
      <w:r w:rsidRPr="00EC7BEC">
        <w:rPr>
          <w:rFonts w:ascii="Garamond" w:hAnsi="Garamond"/>
          <w:sz w:val="20"/>
          <w:szCs w:val="20"/>
        </w:rPr>
        <w:t>yc</w:t>
      </w:r>
      <w:proofErr w:type="spellEnd"/>
      <w:r w:rsidRPr="00EC7BEC">
        <w:rPr>
          <w:rFonts w:ascii="Garamond" w:hAnsi="Garamond"/>
          <w:sz w:val="20"/>
          <w:szCs w:val="20"/>
        </w:rPr>
        <w:t>) los documentos comerciales y títulos de valores que se hayan suscrito con relación a</w:t>
      </w:r>
      <w:r>
        <w:rPr>
          <w:rFonts w:ascii="Garamond" w:hAnsi="Garamond"/>
          <w:sz w:val="20"/>
          <w:szCs w:val="20"/>
        </w:rPr>
        <w:t xml:space="preserve"> </w:t>
      </w:r>
      <w:r w:rsidRPr="00EC7BEC">
        <w:rPr>
          <w:rFonts w:ascii="Garamond" w:hAnsi="Garamond"/>
          <w:sz w:val="20"/>
          <w:szCs w:val="20"/>
        </w:rPr>
        <w:t>dicha operación.</w:t>
      </w:r>
      <w:r>
        <w:rPr>
          <w:rFonts w:ascii="Garamond" w:hAnsi="Garamond"/>
          <w:sz w:val="20"/>
          <w:szCs w:val="20"/>
        </w:rPr>
        <w:t xml:space="preserve"> </w:t>
      </w:r>
      <w:r w:rsidRPr="00EC7BEC">
        <w:rPr>
          <w:rFonts w:ascii="Garamond" w:hAnsi="Garamond"/>
          <w:sz w:val="20"/>
          <w:szCs w:val="20"/>
        </w:rPr>
        <w:t>En caso de que los mismos no sean entregados en la fecha indicada precedentemente, el</w:t>
      </w:r>
      <w:r>
        <w:rPr>
          <w:rFonts w:ascii="Garamond" w:hAnsi="Garamond"/>
          <w:sz w:val="20"/>
          <w:szCs w:val="20"/>
        </w:rPr>
        <w:t xml:space="preserve"> </w:t>
      </w:r>
      <w:r w:rsidRPr="00EC7BEC">
        <w:rPr>
          <w:rFonts w:ascii="Garamond" w:hAnsi="Garamond"/>
          <w:sz w:val="20"/>
          <w:szCs w:val="20"/>
        </w:rPr>
        <w:t>Factor podrá rechazar la adquisición del crédito.</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b/>
          <w:bCs/>
          <w:sz w:val="20"/>
          <w:szCs w:val="20"/>
        </w:rPr>
        <w:t>DECIMO: </w:t>
      </w:r>
      <w:r w:rsidRPr="00EC7BEC">
        <w:rPr>
          <w:rFonts w:ascii="Garamond" w:hAnsi="Garamond"/>
          <w:sz w:val="20"/>
          <w:szCs w:val="20"/>
        </w:rPr>
        <w:t>El Cedente se compromete, en los casos de créditos que gocen de autorización previa,</w:t>
      </w:r>
      <w:r>
        <w:rPr>
          <w:rFonts w:ascii="Garamond" w:hAnsi="Garamond"/>
          <w:sz w:val="20"/>
          <w:szCs w:val="20"/>
        </w:rPr>
        <w:t xml:space="preserve"> </w:t>
      </w:r>
      <w:r w:rsidRPr="00EC7BEC">
        <w:rPr>
          <w:rFonts w:ascii="Garamond" w:hAnsi="Garamond"/>
          <w:sz w:val="20"/>
          <w:szCs w:val="20"/>
        </w:rPr>
        <w:t>a no aceptar, en garantía del pago de la obligación del deudor, ningún título de crédito o documento</w:t>
      </w:r>
      <w:r>
        <w:rPr>
          <w:rFonts w:ascii="Garamond" w:hAnsi="Garamond"/>
          <w:sz w:val="20"/>
          <w:szCs w:val="20"/>
        </w:rPr>
        <w:t xml:space="preserve"> </w:t>
      </w:r>
      <w:r w:rsidRPr="00EC7BEC">
        <w:rPr>
          <w:rFonts w:ascii="Garamond" w:hAnsi="Garamond"/>
          <w:sz w:val="20"/>
          <w:szCs w:val="20"/>
        </w:rPr>
        <w:t>comercial que no sea librado directa y personalmente por el deudor a quien se le concede el crédito.</w:t>
      </w:r>
      <w:r>
        <w:rPr>
          <w:rFonts w:ascii="Garamond" w:hAnsi="Garamond"/>
          <w:sz w:val="20"/>
          <w:szCs w:val="20"/>
        </w:rPr>
        <w:t xml:space="preserve"> </w:t>
      </w:r>
      <w:r w:rsidRPr="00EC7BEC">
        <w:rPr>
          <w:rFonts w:ascii="Garamond" w:hAnsi="Garamond"/>
          <w:sz w:val="20"/>
          <w:szCs w:val="20"/>
        </w:rPr>
        <w:t xml:space="preserve">En caso que así no lo </w:t>
      </w:r>
      <w:proofErr w:type="spellStart"/>
      <w:r w:rsidRPr="00EC7BEC">
        <w:rPr>
          <w:rFonts w:ascii="Garamond" w:hAnsi="Garamond"/>
          <w:sz w:val="20"/>
          <w:szCs w:val="20"/>
        </w:rPr>
        <w:t>haciere</w:t>
      </w:r>
      <w:proofErr w:type="spellEnd"/>
      <w:r w:rsidRPr="00EC7BEC">
        <w:rPr>
          <w:rFonts w:ascii="Garamond" w:hAnsi="Garamond"/>
          <w:sz w:val="20"/>
          <w:szCs w:val="20"/>
        </w:rPr>
        <w:t>, el Cedente se transformará, para el pago de la obligación, en ilimitada</w:t>
      </w:r>
      <w:r>
        <w:rPr>
          <w:rFonts w:ascii="Garamond" w:hAnsi="Garamond"/>
          <w:sz w:val="20"/>
          <w:szCs w:val="20"/>
        </w:rPr>
        <w:t xml:space="preserve"> </w:t>
      </w:r>
      <w:r w:rsidRPr="00EC7BEC">
        <w:rPr>
          <w:rFonts w:ascii="Garamond" w:hAnsi="Garamond"/>
          <w:sz w:val="20"/>
          <w:szCs w:val="20"/>
        </w:rPr>
        <w:t>y solidariamente responsable con el deudor cedido.</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sz w:val="20"/>
          <w:szCs w:val="20"/>
        </w:rPr>
        <w:t>UN</w:t>
      </w:r>
      <w:r w:rsidRPr="00EC7BEC">
        <w:rPr>
          <w:rFonts w:ascii="Garamond" w:hAnsi="Garamond"/>
          <w:b/>
          <w:bCs/>
          <w:sz w:val="20"/>
          <w:szCs w:val="20"/>
        </w:rPr>
        <w:t>DECIMO: </w:t>
      </w:r>
      <w:r w:rsidRPr="00EC7BEC">
        <w:rPr>
          <w:rFonts w:ascii="Garamond" w:hAnsi="Garamond"/>
          <w:sz w:val="20"/>
          <w:szCs w:val="20"/>
        </w:rPr>
        <w:t>Respecto de los créditos que gozan de autorización previa, el Cedente deberá solicitar</w:t>
      </w:r>
      <w:r>
        <w:rPr>
          <w:rFonts w:ascii="Garamond" w:hAnsi="Garamond"/>
          <w:sz w:val="20"/>
          <w:szCs w:val="20"/>
        </w:rPr>
        <w:t xml:space="preserve"> </w:t>
      </w:r>
      <w:r w:rsidRPr="00EC7BEC">
        <w:rPr>
          <w:rFonts w:ascii="Garamond" w:hAnsi="Garamond"/>
          <w:sz w:val="20"/>
          <w:szCs w:val="20"/>
        </w:rPr>
        <w:t>que el cliente emita los documentos comerciales a que den lugar, a nombre del Factor,</w:t>
      </w:r>
      <w:r>
        <w:rPr>
          <w:rFonts w:ascii="Garamond" w:hAnsi="Garamond"/>
          <w:sz w:val="20"/>
          <w:szCs w:val="20"/>
        </w:rPr>
        <w:t xml:space="preserve"> </w:t>
      </w:r>
      <w:r w:rsidRPr="00EC7BEC">
        <w:rPr>
          <w:rFonts w:ascii="Garamond" w:hAnsi="Garamond"/>
          <w:sz w:val="20"/>
          <w:szCs w:val="20"/>
        </w:rPr>
        <w:t>determinando, como domicilio de pago de los mismos, el domicilio social ut supra mencionado</w:t>
      </w:r>
      <w:r>
        <w:rPr>
          <w:rFonts w:ascii="Garamond" w:hAnsi="Garamond"/>
          <w:sz w:val="20"/>
          <w:szCs w:val="20"/>
        </w:rPr>
        <w:t xml:space="preserve"> </w:t>
      </w:r>
      <w:r w:rsidRPr="00EC7BEC">
        <w:rPr>
          <w:rFonts w:ascii="Garamond" w:hAnsi="Garamond"/>
          <w:sz w:val="20"/>
          <w:szCs w:val="20"/>
        </w:rPr>
        <w:t>como de éste. En caso de que éstos sean librados a la orden del cedente, éste procederá a remitirlos mismos, previo endoso "Sin Garantía", al Factor.</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sz w:val="20"/>
          <w:szCs w:val="20"/>
        </w:rPr>
        <w:lastRenderedPageBreak/>
        <w:t>DUO</w:t>
      </w:r>
      <w:r w:rsidRPr="00EC7BEC">
        <w:rPr>
          <w:rFonts w:ascii="Garamond" w:hAnsi="Garamond"/>
          <w:b/>
          <w:bCs/>
          <w:sz w:val="20"/>
          <w:szCs w:val="20"/>
        </w:rPr>
        <w:t>DECIMO: </w:t>
      </w:r>
      <w:r w:rsidRPr="00EC7BEC">
        <w:rPr>
          <w:rFonts w:ascii="Garamond" w:hAnsi="Garamond"/>
          <w:sz w:val="20"/>
          <w:szCs w:val="20"/>
        </w:rPr>
        <w:t>En todas las facturas en las que se asienten operaciones cuyos créditos sean</w:t>
      </w:r>
      <w:r>
        <w:rPr>
          <w:rFonts w:ascii="Garamond" w:hAnsi="Garamond"/>
          <w:sz w:val="20"/>
          <w:szCs w:val="20"/>
        </w:rPr>
        <w:t xml:space="preserve"> </w:t>
      </w:r>
      <w:r w:rsidRPr="00EC7BEC">
        <w:rPr>
          <w:rFonts w:ascii="Garamond" w:hAnsi="Garamond"/>
          <w:sz w:val="20"/>
          <w:szCs w:val="20"/>
        </w:rPr>
        <w:t>adquiridos por el Factor el Cedente procederá a insertar lo siguiente: "Para considerarse válido, el</w:t>
      </w:r>
      <w:r>
        <w:rPr>
          <w:rFonts w:ascii="Garamond" w:hAnsi="Garamond"/>
          <w:sz w:val="20"/>
          <w:szCs w:val="20"/>
        </w:rPr>
        <w:t xml:space="preserve"> </w:t>
      </w:r>
      <w:r w:rsidRPr="00EC7BEC">
        <w:rPr>
          <w:rFonts w:ascii="Garamond" w:hAnsi="Garamond"/>
          <w:sz w:val="20"/>
          <w:szCs w:val="20"/>
        </w:rPr>
        <w:t>pago de la presente deberá ser efectuado a la Compañía Financiera ______________ S.A., con domicilio</w:t>
      </w:r>
      <w:r>
        <w:rPr>
          <w:rFonts w:ascii="Garamond" w:hAnsi="Garamond"/>
          <w:sz w:val="20"/>
          <w:szCs w:val="20"/>
        </w:rPr>
        <w:t xml:space="preserve"> </w:t>
      </w:r>
      <w:r w:rsidRPr="00EC7BEC">
        <w:rPr>
          <w:rFonts w:ascii="Garamond" w:hAnsi="Garamond"/>
          <w:sz w:val="20"/>
          <w:szCs w:val="20"/>
        </w:rPr>
        <w:t>en calle ______________________ Nº ______, de la ciudad de ______________". La violación reiterada de esta obligación,</w:t>
      </w:r>
      <w:r>
        <w:rPr>
          <w:rFonts w:ascii="Garamond" w:hAnsi="Garamond"/>
          <w:sz w:val="20"/>
          <w:szCs w:val="20"/>
        </w:rPr>
        <w:t xml:space="preserve"> </w:t>
      </w:r>
      <w:r w:rsidRPr="00EC7BEC">
        <w:rPr>
          <w:rFonts w:ascii="Garamond" w:hAnsi="Garamond"/>
          <w:sz w:val="20"/>
          <w:szCs w:val="20"/>
        </w:rPr>
        <w:t>autorizará al Factor para dar por resuelto este contrato y hará incurrir, al Cedente, en una multa de________________ Unidades de Fomento, a favor del Factor suma en que las partes, de consuno, avalúan</w:t>
      </w:r>
      <w:r>
        <w:rPr>
          <w:rFonts w:ascii="Garamond" w:hAnsi="Garamond"/>
          <w:sz w:val="20"/>
          <w:szCs w:val="20"/>
        </w:rPr>
        <w:t xml:space="preserve"> </w:t>
      </w:r>
      <w:r w:rsidRPr="00EC7BEC">
        <w:rPr>
          <w:rFonts w:ascii="Garamond" w:hAnsi="Garamond"/>
          <w:sz w:val="20"/>
          <w:szCs w:val="20"/>
        </w:rPr>
        <w:t>anticipadamente los perjuicios.</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sz w:val="20"/>
          <w:szCs w:val="20"/>
        </w:rPr>
        <w:t>DECIMO</w:t>
      </w:r>
      <w:r w:rsidRPr="00EC7BEC">
        <w:rPr>
          <w:rFonts w:ascii="Garamond" w:hAnsi="Garamond"/>
          <w:b/>
          <w:bCs/>
          <w:sz w:val="20"/>
          <w:szCs w:val="20"/>
        </w:rPr>
        <w:t>TERCERO: </w:t>
      </w:r>
      <w:r w:rsidRPr="00EC7BEC">
        <w:rPr>
          <w:rFonts w:ascii="Garamond" w:hAnsi="Garamond"/>
          <w:sz w:val="20"/>
          <w:szCs w:val="20"/>
        </w:rPr>
        <w:t>El cedente se obliga a notificar al deudor cedido de la cesión realizada, en el</w:t>
      </w:r>
      <w:r>
        <w:rPr>
          <w:rFonts w:ascii="Garamond" w:hAnsi="Garamond"/>
          <w:sz w:val="20"/>
          <w:szCs w:val="20"/>
        </w:rPr>
        <w:t xml:space="preserve"> </w:t>
      </w:r>
      <w:r w:rsidRPr="00EC7BEC">
        <w:rPr>
          <w:rFonts w:ascii="Garamond" w:hAnsi="Garamond"/>
          <w:sz w:val="20"/>
          <w:szCs w:val="20"/>
        </w:rPr>
        <w:t>caso de tratarse de créditos que gocen de la autorización previa del Factor. De no cumplir con esta</w:t>
      </w:r>
      <w:r>
        <w:rPr>
          <w:rFonts w:ascii="Garamond" w:hAnsi="Garamond"/>
          <w:sz w:val="20"/>
          <w:szCs w:val="20"/>
        </w:rPr>
        <w:t xml:space="preserve"> </w:t>
      </w:r>
      <w:r w:rsidRPr="00EC7BEC">
        <w:rPr>
          <w:rFonts w:ascii="Garamond" w:hAnsi="Garamond"/>
          <w:sz w:val="20"/>
          <w:szCs w:val="20"/>
        </w:rPr>
        <w:t>obligación, el Cedente se transformará en ilimitada y solidariamente responsable del pago de la</w:t>
      </w:r>
      <w:r>
        <w:rPr>
          <w:rFonts w:ascii="Garamond" w:hAnsi="Garamond"/>
          <w:sz w:val="20"/>
          <w:szCs w:val="20"/>
        </w:rPr>
        <w:t xml:space="preserve"> </w:t>
      </w:r>
      <w:r w:rsidRPr="00EC7BEC">
        <w:rPr>
          <w:rFonts w:ascii="Garamond" w:hAnsi="Garamond"/>
          <w:sz w:val="20"/>
          <w:szCs w:val="20"/>
        </w:rPr>
        <w:t>deuda conjuntamente con el deudor principal. La notificación mencionada deberá realizarla dentro</w:t>
      </w:r>
      <w:r>
        <w:rPr>
          <w:rFonts w:ascii="Garamond" w:hAnsi="Garamond"/>
          <w:sz w:val="20"/>
          <w:szCs w:val="20"/>
        </w:rPr>
        <w:t xml:space="preserve"> </w:t>
      </w:r>
      <w:r w:rsidRPr="00EC7BEC">
        <w:rPr>
          <w:rFonts w:ascii="Garamond" w:hAnsi="Garamond"/>
          <w:sz w:val="20"/>
          <w:szCs w:val="20"/>
        </w:rPr>
        <w:t>de los ____________ días de cedido el crédito y en igual plazo deberá remitir a la entidad financiera los</w:t>
      </w:r>
      <w:r>
        <w:rPr>
          <w:rFonts w:ascii="Garamond" w:hAnsi="Garamond"/>
          <w:sz w:val="20"/>
          <w:szCs w:val="20"/>
        </w:rPr>
        <w:t xml:space="preserve"> </w:t>
      </w:r>
      <w:r w:rsidRPr="00EC7BEC">
        <w:rPr>
          <w:rFonts w:ascii="Garamond" w:hAnsi="Garamond"/>
          <w:sz w:val="20"/>
          <w:szCs w:val="20"/>
        </w:rPr>
        <w:t>comprobantes de la misma.</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sz w:val="20"/>
          <w:szCs w:val="20"/>
        </w:rPr>
        <w:t>DECIMO</w:t>
      </w:r>
      <w:r w:rsidRPr="00EC7BEC">
        <w:rPr>
          <w:rFonts w:ascii="Garamond" w:hAnsi="Garamond"/>
          <w:b/>
          <w:bCs/>
          <w:sz w:val="20"/>
          <w:szCs w:val="20"/>
        </w:rPr>
        <w:t>CUARTO: </w:t>
      </w:r>
      <w:r w:rsidRPr="00EC7BEC">
        <w:rPr>
          <w:rFonts w:ascii="Garamond" w:hAnsi="Garamond"/>
          <w:sz w:val="20"/>
          <w:szCs w:val="20"/>
        </w:rPr>
        <w:t>El Factor procederá a la apertura, a nombre del Cedente, de una cuenta</w:t>
      </w:r>
      <w:r>
        <w:rPr>
          <w:rFonts w:ascii="Garamond" w:hAnsi="Garamond"/>
          <w:sz w:val="20"/>
          <w:szCs w:val="20"/>
        </w:rPr>
        <w:t xml:space="preserve"> </w:t>
      </w:r>
      <w:r w:rsidRPr="00EC7BEC">
        <w:rPr>
          <w:rFonts w:ascii="Garamond" w:hAnsi="Garamond"/>
          <w:sz w:val="20"/>
          <w:szCs w:val="20"/>
        </w:rPr>
        <w:t>corriente en la que se acreditará el importe de los créditos cedidos, en forma inmediata, si se tratare</w:t>
      </w:r>
      <w:r>
        <w:rPr>
          <w:rFonts w:ascii="Garamond" w:hAnsi="Garamond"/>
          <w:sz w:val="20"/>
          <w:szCs w:val="20"/>
        </w:rPr>
        <w:t xml:space="preserve"> </w:t>
      </w:r>
      <w:r w:rsidRPr="00EC7BEC">
        <w:rPr>
          <w:rFonts w:ascii="Garamond" w:hAnsi="Garamond"/>
          <w:sz w:val="20"/>
          <w:szCs w:val="20"/>
        </w:rPr>
        <w:t>de créditos que gozan de autorización previa y no responsabilizan al cedente de su cobro; o al</w:t>
      </w:r>
      <w:r>
        <w:rPr>
          <w:rFonts w:ascii="Garamond" w:hAnsi="Garamond"/>
          <w:sz w:val="20"/>
          <w:szCs w:val="20"/>
        </w:rPr>
        <w:t xml:space="preserve"> </w:t>
      </w:r>
      <w:r w:rsidRPr="00EC7BEC">
        <w:rPr>
          <w:rFonts w:ascii="Garamond" w:hAnsi="Garamond"/>
          <w:sz w:val="20"/>
          <w:szCs w:val="20"/>
        </w:rPr>
        <w:t>momento de realizarse las cobranzas, en caso contrario. Asimismo, deberá debitar en esta cuenta</w:t>
      </w:r>
      <w:r>
        <w:rPr>
          <w:rFonts w:ascii="Garamond" w:hAnsi="Garamond"/>
          <w:sz w:val="20"/>
          <w:szCs w:val="20"/>
        </w:rPr>
        <w:t xml:space="preserve"> </w:t>
      </w:r>
      <w:r w:rsidRPr="00EC7BEC">
        <w:rPr>
          <w:rFonts w:ascii="Garamond" w:hAnsi="Garamond"/>
          <w:sz w:val="20"/>
          <w:szCs w:val="20"/>
        </w:rPr>
        <w:t>los siguientes importes.</w:t>
      </w:r>
      <w:r>
        <w:rPr>
          <w:rFonts w:ascii="Garamond" w:hAnsi="Garamond"/>
          <w:sz w:val="20"/>
          <w:szCs w:val="20"/>
        </w:rPr>
        <w:t xml:space="preserve"> </w:t>
      </w:r>
      <w:r w:rsidRPr="00EC7BEC">
        <w:rPr>
          <w:rFonts w:ascii="Garamond" w:hAnsi="Garamond"/>
          <w:sz w:val="20"/>
          <w:szCs w:val="20"/>
        </w:rPr>
        <w:t>a) todos los pagos y/o anticipos que realice al Cedente por los créditos cedidos;</w:t>
      </w:r>
      <w:r>
        <w:rPr>
          <w:rFonts w:ascii="Garamond" w:hAnsi="Garamond"/>
          <w:sz w:val="20"/>
          <w:szCs w:val="20"/>
        </w:rPr>
        <w:t xml:space="preserve"> </w:t>
      </w:r>
      <w:r w:rsidRPr="00EC7BEC">
        <w:rPr>
          <w:rFonts w:ascii="Garamond" w:hAnsi="Garamond"/>
          <w:sz w:val="20"/>
          <w:szCs w:val="20"/>
        </w:rPr>
        <w:t>b) todas las remuneraciones o comisiones que perciba el Factor por su intervención</w:t>
      </w:r>
      <w:r>
        <w:rPr>
          <w:rFonts w:ascii="Garamond" w:hAnsi="Garamond"/>
          <w:sz w:val="20"/>
          <w:szCs w:val="20"/>
        </w:rPr>
        <w:t xml:space="preserve"> </w:t>
      </w:r>
      <w:r w:rsidRPr="00EC7BEC">
        <w:rPr>
          <w:rFonts w:ascii="Garamond" w:hAnsi="Garamond"/>
          <w:sz w:val="20"/>
          <w:szCs w:val="20"/>
        </w:rPr>
        <w:t>contractual; y</w:t>
      </w:r>
      <w:r>
        <w:rPr>
          <w:rFonts w:ascii="Garamond" w:hAnsi="Garamond"/>
          <w:sz w:val="20"/>
          <w:szCs w:val="20"/>
        </w:rPr>
        <w:t xml:space="preserve"> </w:t>
      </w:r>
      <w:r w:rsidRPr="00EC7BEC">
        <w:rPr>
          <w:rFonts w:ascii="Garamond" w:hAnsi="Garamond"/>
          <w:sz w:val="20"/>
          <w:szCs w:val="20"/>
        </w:rPr>
        <w:t>c) toda indemnización o gasto a cargo del Proveedor.</w:t>
      </w:r>
    </w:p>
    <w:p w:rsidR="00EC7BEC" w:rsidRDefault="00EC7BEC" w:rsidP="00AC50F3">
      <w:pPr>
        <w:spacing w:after="0" w:line="360" w:lineRule="auto"/>
        <w:jc w:val="both"/>
        <w:rPr>
          <w:rFonts w:ascii="Garamond" w:hAnsi="Garamond"/>
          <w:sz w:val="20"/>
          <w:szCs w:val="20"/>
        </w:rPr>
      </w:pPr>
    </w:p>
    <w:p w:rsidR="00EC7BEC" w:rsidRDefault="00EC7BEC" w:rsidP="00AC50F3">
      <w:pPr>
        <w:spacing w:after="0" w:line="360" w:lineRule="auto"/>
        <w:jc w:val="both"/>
        <w:rPr>
          <w:rFonts w:ascii="Garamond" w:hAnsi="Garamond"/>
          <w:sz w:val="20"/>
          <w:szCs w:val="20"/>
        </w:rPr>
      </w:pPr>
      <w:r w:rsidRPr="00EC7BEC">
        <w:rPr>
          <w:rFonts w:ascii="Garamond" w:hAnsi="Garamond"/>
          <w:sz w:val="20"/>
          <w:szCs w:val="20"/>
        </w:rPr>
        <w:t>DECIMO</w:t>
      </w:r>
      <w:r w:rsidRPr="00EC7BEC">
        <w:rPr>
          <w:rFonts w:ascii="Garamond" w:hAnsi="Garamond"/>
          <w:b/>
          <w:bCs/>
          <w:sz w:val="20"/>
          <w:szCs w:val="20"/>
        </w:rPr>
        <w:t>QUINTO: </w:t>
      </w:r>
      <w:r w:rsidRPr="00EC7BEC">
        <w:rPr>
          <w:rFonts w:ascii="Garamond" w:hAnsi="Garamond"/>
          <w:sz w:val="20"/>
          <w:szCs w:val="20"/>
        </w:rPr>
        <w:t>Conforme lo prescrito en la cláusula anterior, el Factor procederá en forma</w:t>
      </w:r>
      <w:r>
        <w:rPr>
          <w:rFonts w:ascii="Garamond" w:hAnsi="Garamond"/>
          <w:sz w:val="20"/>
          <w:szCs w:val="20"/>
        </w:rPr>
        <w:t xml:space="preserve"> </w:t>
      </w:r>
      <w:r w:rsidRPr="00EC7BEC">
        <w:rPr>
          <w:rFonts w:ascii="Garamond" w:hAnsi="Garamond"/>
          <w:sz w:val="20"/>
          <w:szCs w:val="20"/>
        </w:rPr>
        <w:t>inmediata a debitar en la cuenta corriente abierta a nombre del Cedente, los importes</w:t>
      </w:r>
      <w:r>
        <w:rPr>
          <w:rFonts w:ascii="Garamond" w:hAnsi="Garamond"/>
          <w:sz w:val="20"/>
          <w:szCs w:val="20"/>
        </w:rPr>
        <w:t xml:space="preserve"> </w:t>
      </w:r>
      <w:r w:rsidRPr="00EC7BEC">
        <w:rPr>
          <w:rFonts w:ascii="Garamond" w:hAnsi="Garamond"/>
          <w:sz w:val="20"/>
          <w:szCs w:val="20"/>
        </w:rPr>
        <w:t>correspondientes a los créditos cedidos que gocen de la autorización previa del Factor y el importe</w:t>
      </w:r>
      <w:r>
        <w:rPr>
          <w:rFonts w:ascii="Garamond" w:hAnsi="Garamond"/>
          <w:sz w:val="20"/>
          <w:szCs w:val="20"/>
        </w:rPr>
        <w:t xml:space="preserve"> </w:t>
      </w:r>
      <w:r w:rsidRPr="00EC7BEC">
        <w:rPr>
          <w:rFonts w:ascii="Garamond" w:hAnsi="Garamond"/>
          <w:sz w:val="20"/>
          <w:szCs w:val="20"/>
        </w:rPr>
        <w:t>de los adelantos establecidos en la cláusula séptima del presente. En caso de que éste no lo realice,</w:t>
      </w:r>
      <w:r>
        <w:rPr>
          <w:rFonts w:ascii="Garamond" w:hAnsi="Garamond"/>
          <w:sz w:val="20"/>
          <w:szCs w:val="20"/>
        </w:rPr>
        <w:t xml:space="preserve"> </w:t>
      </w:r>
      <w:r w:rsidRPr="00EC7BEC">
        <w:rPr>
          <w:rFonts w:ascii="Garamond" w:hAnsi="Garamond"/>
          <w:sz w:val="20"/>
          <w:szCs w:val="20"/>
        </w:rPr>
        <w:t>el Cedente tendrá derecho para dar por resuelto este contrato, y el Factor incurrirá en una multa</w:t>
      </w:r>
      <w:r>
        <w:rPr>
          <w:rFonts w:ascii="Garamond" w:hAnsi="Garamond"/>
          <w:sz w:val="20"/>
          <w:szCs w:val="20"/>
        </w:rPr>
        <w:t xml:space="preserve"> </w:t>
      </w:r>
      <w:r w:rsidRPr="00EC7BEC">
        <w:rPr>
          <w:rFonts w:ascii="Garamond" w:hAnsi="Garamond"/>
          <w:sz w:val="20"/>
          <w:szCs w:val="20"/>
        </w:rPr>
        <w:t>igual a la establecida en la cláusula duodécima.</w:t>
      </w:r>
    </w:p>
    <w:p w:rsidR="00EC7BEC" w:rsidRDefault="00EC7BEC"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DECIMO</w:t>
      </w:r>
      <w:r w:rsidRPr="00EC7BEC">
        <w:rPr>
          <w:rFonts w:ascii="Garamond" w:hAnsi="Garamond"/>
          <w:b/>
          <w:bCs/>
          <w:sz w:val="20"/>
          <w:szCs w:val="20"/>
        </w:rPr>
        <w:t>SEXTO: </w:t>
      </w:r>
      <w:r w:rsidRPr="00EC7BEC">
        <w:rPr>
          <w:rFonts w:ascii="Garamond" w:hAnsi="Garamond"/>
          <w:sz w:val="20"/>
          <w:szCs w:val="20"/>
        </w:rPr>
        <w:t xml:space="preserve">Tras la </w:t>
      </w:r>
      <w:proofErr w:type="spellStart"/>
      <w:r w:rsidRPr="00EC7BEC">
        <w:rPr>
          <w:rFonts w:ascii="Garamond" w:hAnsi="Garamond"/>
          <w:sz w:val="20"/>
          <w:szCs w:val="20"/>
        </w:rPr>
        <w:t>debitación</w:t>
      </w:r>
      <w:proofErr w:type="spellEnd"/>
      <w:r w:rsidRPr="00EC7BEC">
        <w:rPr>
          <w:rFonts w:ascii="Garamond" w:hAnsi="Garamond"/>
          <w:sz w:val="20"/>
          <w:szCs w:val="20"/>
        </w:rPr>
        <w:t>, el Factor remitirá al Cedente, dentro de las ______ horas de</w:t>
      </w:r>
      <w:r w:rsidR="00AC50F3">
        <w:rPr>
          <w:rFonts w:ascii="Garamond" w:hAnsi="Garamond"/>
          <w:sz w:val="20"/>
          <w:szCs w:val="20"/>
        </w:rPr>
        <w:t xml:space="preserve"> </w:t>
      </w:r>
      <w:r w:rsidRPr="00EC7BEC">
        <w:rPr>
          <w:rFonts w:ascii="Garamond" w:hAnsi="Garamond"/>
          <w:sz w:val="20"/>
          <w:szCs w:val="20"/>
        </w:rPr>
        <w:t>producida la misma, una orden de pago transferible por la suma por la que se estableciera el débito.</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DECIMO</w:t>
      </w:r>
      <w:r w:rsidRPr="00EC7BEC">
        <w:rPr>
          <w:rFonts w:ascii="Garamond" w:hAnsi="Garamond"/>
          <w:b/>
          <w:bCs/>
          <w:sz w:val="20"/>
          <w:szCs w:val="20"/>
        </w:rPr>
        <w:t>SEPTIMO: </w:t>
      </w:r>
      <w:r w:rsidRPr="00EC7BEC">
        <w:rPr>
          <w:rFonts w:ascii="Garamond" w:hAnsi="Garamond"/>
          <w:sz w:val="20"/>
          <w:szCs w:val="20"/>
        </w:rPr>
        <w:t>El Factor percibirá una comisión del ____________ por ciento (______ %) sobre las</w:t>
      </w:r>
      <w:r w:rsidR="00AC50F3">
        <w:rPr>
          <w:rFonts w:ascii="Garamond" w:hAnsi="Garamond"/>
          <w:sz w:val="20"/>
          <w:szCs w:val="20"/>
        </w:rPr>
        <w:t xml:space="preserve"> </w:t>
      </w:r>
      <w:r w:rsidRPr="00EC7BEC">
        <w:rPr>
          <w:rFonts w:ascii="Garamond" w:hAnsi="Garamond"/>
          <w:sz w:val="20"/>
          <w:szCs w:val="20"/>
        </w:rPr>
        <w:t xml:space="preserve">adquisiciones que realice de créditos que gocen de su autorización previa y del ____________ por </w:t>
      </w:r>
      <w:proofErr w:type="gramStart"/>
      <w:r w:rsidRPr="00EC7BEC">
        <w:rPr>
          <w:rFonts w:ascii="Garamond" w:hAnsi="Garamond"/>
          <w:sz w:val="20"/>
          <w:szCs w:val="20"/>
        </w:rPr>
        <w:t>ciento(</w:t>
      </w:r>
      <w:proofErr w:type="gramEnd"/>
      <w:r w:rsidRPr="00EC7BEC">
        <w:rPr>
          <w:rFonts w:ascii="Garamond" w:hAnsi="Garamond"/>
          <w:sz w:val="20"/>
          <w:szCs w:val="20"/>
        </w:rPr>
        <w:t>______ %) de los adelantos que haga sobre los créditos sin autorización previa, la que deberá debitarse</w:t>
      </w:r>
      <w:r w:rsidR="00AC50F3">
        <w:rPr>
          <w:rFonts w:ascii="Garamond" w:hAnsi="Garamond"/>
          <w:sz w:val="20"/>
          <w:szCs w:val="20"/>
        </w:rPr>
        <w:t xml:space="preserve"> </w:t>
      </w:r>
      <w:r w:rsidRPr="00EC7BEC">
        <w:rPr>
          <w:rFonts w:ascii="Garamond" w:hAnsi="Garamond"/>
          <w:sz w:val="20"/>
          <w:szCs w:val="20"/>
        </w:rPr>
        <w:t>en la cuenta corriente mencionada en la cláusula décimo</w:t>
      </w:r>
      <w:r w:rsidR="00AC50F3">
        <w:rPr>
          <w:rFonts w:ascii="Garamond" w:hAnsi="Garamond"/>
          <w:sz w:val="20"/>
          <w:szCs w:val="20"/>
        </w:rPr>
        <w:t xml:space="preserve"> </w:t>
      </w:r>
      <w:r w:rsidRPr="00EC7BEC">
        <w:rPr>
          <w:rFonts w:ascii="Garamond" w:hAnsi="Garamond"/>
          <w:sz w:val="20"/>
          <w:szCs w:val="20"/>
        </w:rPr>
        <w:t>cuarta.</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DECIM</w:t>
      </w:r>
      <w:r w:rsidRPr="00EC7BEC">
        <w:rPr>
          <w:rFonts w:ascii="Garamond" w:hAnsi="Garamond"/>
          <w:b/>
          <w:bCs/>
          <w:sz w:val="20"/>
          <w:szCs w:val="20"/>
        </w:rPr>
        <w:t>OCTAVO: </w:t>
      </w:r>
      <w:r w:rsidRPr="00EC7BEC">
        <w:rPr>
          <w:rFonts w:ascii="Garamond" w:hAnsi="Garamond"/>
          <w:sz w:val="20"/>
          <w:szCs w:val="20"/>
        </w:rPr>
        <w:t>El presente contrato de Factoring tendrá una duración de ______________, y se</w:t>
      </w:r>
      <w:r w:rsidR="00AC50F3">
        <w:rPr>
          <w:rFonts w:ascii="Garamond" w:hAnsi="Garamond"/>
          <w:sz w:val="20"/>
          <w:szCs w:val="20"/>
        </w:rPr>
        <w:t xml:space="preserve"> </w:t>
      </w:r>
      <w:r w:rsidRPr="00EC7BEC">
        <w:rPr>
          <w:rFonts w:ascii="Garamond" w:hAnsi="Garamond"/>
          <w:sz w:val="20"/>
          <w:szCs w:val="20"/>
        </w:rPr>
        <w:t>entenderá prorrogado sucesivamente y por períodos iguales en caso que ninguna de las partes diere</w:t>
      </w:r>
      <w:r w:rsidR="00AC50F3">
        <w:rPr>
          <w:rFonts w:ascii="Garamond" w:hAnsi="Garamond"/>
          <w:sz w:val="20"/>
          <w:szCs w:val="20"/>
        </w:rPr>
        <w:t xml:space="preserve"> </w:t>
      </w:r>
      <w:r w:rsidRPr="00EC7BEC">
        <w:rPr>
          <w:rFonts w:ascii="Garamond" w:hAnsi="Garamond"/>
          <w:sz w:val="20"/>
          <w:szCs w:val="20"/>
        </w:rPr>
        <w:t>aviso escrito a la otra, por medio de notario, con una anticipación de ______ meses a la prórroga del</w:t>
      </w:r>
      <w:r w:rsidR="00AC50F3">
        <w:rPr>
          <w:rFonts w:ascii="Garamond" w:hAnsi="Garamond"/>
          <w:sz w:val="20"/>
          <w:szCs w:val="20"/>
        </w:rPr>
        <w:t xml:space="preserve"> </w:t>
      </w:r>
      <w:r w:rsidRPr="00EC7BEC">
        <w:rPr>
          <w:rFonts w:ascii="Garamond" w:hAnsi="Garamond"/>
          <w:sz w:val="20"/>
          <w:szCs w:val="20"/>
        </w:rPr>
        <w:t>contrato, de su voluntad de darlo por terminado.</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DECIMO</w:t>
      </w:r>
      <w:r w:rsidRPr="00EC7BEC">
        <w:rPr>
          <w:rFonts w:ascii="Garamond" w:hAnsi="Garamond"/>
          <w:b/>
          <w:bCs/>
          <w:sz w:val="20"/>
          <w:szCs w:val="20"/>
        </w:rPr>
        <w:t>NOVENO: </w:t>
      </w:r>
      <w:r w:rsidRPr="00EC7BEC">
        <w:rPr>
          <w:rFonts w:ascii="Garamond" w:hAnsi="Garamond"/>
          <w:sz w:val="20"/>
          <w:szCs w:val="20"/>
        </w:rPr>
        <w:t>El Cedente se compromete a ceder en forma exclusiva la totalidad de los</w:t>
      </w:r>
      <w:r w:rsidR="00AC50F3">
        <w:rPr>
          <w:rFonts w:ascii="Garamond" w:hAnsi="Garamond"/>
          <w:sz w:val="20"/>
          <w:szCs w:val="20"/>
        </w:rPr>
        <w:t xml:space="preserve"> </w:t>
      </w:r>
      <w:r w:rsidRPr="00EC7BEC">
        <w:rPr>
          <w:rFonts w:ascii="Garamond" w:hAnsi="Garamond"/>
          <w:sz w:val="20"/>
          <w:szCs w:val="20"/>
        </w:rPr>
        <w:t>créditos provenientes del normal desarrollo de la explotación de su empresa. En caso de que éste</w:t>
      </w:r>
      <w:r w:rsidR="00AC50F3">
        <w:rPr>
          <w:rFonts w:ascii="Garamond" w:hAnsi="Garamond"/>
          <w:sz w:val="20"/>
          <w:szCs w:val="20"/>
        </w:rPr>
        <w:t xml:space="preserve"> </w:t>
      </w:r>
      <w:r w:rsidRPr="00EC7BEC">
        <w:rPr>
          <w:rFonts w:ascii="Garamond" w:hAnsi="Garamond"/>
          <w:sz w:val="20"/>
          <w:szCs w:val="20"/>
        </w:rPr>
        <w:t>cediere sus créditos a otra entidad financiera para venderlos o descontarlos, sin que previamente los</w:t>
      </w:r>
      <w:r w:rsidR="00AC50F3">
        <w:rPr>
          <w:rFonts w:ascii="Garamond" w:hAnsi="Garamond"/>
          <w:sz w:val="20"/>
          <w:szCs w:val="20"/>
        </w:rPr>
        <w:t xml:space="preserve"> </w:t>
      </w:r>
      <w:r w:rsidRPr="00EC7BEC">
        <w:rPr>
          <w:rFonts w:ascii="Garamond" w:hAnsi="Garamond"/>
          <w:sz w:val="20"/>
          <w:szCs w:val="20"/>
        </w:rPr>
        <w:t>haya ofrecido al Factor y éste los hubiera rechazado, tendrá -el Factor- el derecho de resolver el</w:t>
      </w:r>
      <w:r w:rsidR="00AC50F3">
        <w:rPr>
          <w:rFonts w:ascii="Garamond" w:hAnsi="Garamond"/>
          <w:sz w:val="20"/>
          <w:szCs w:val="20"/>
        </w:rPr>
        <w:t xml:space="preserve"> </w:t>
      </w:r>
      <w:r w:rsidRPr="00EC7BEC">
        <w:rPr>
          <w:rFonts w:ascii="Garamond" w:hAnsi="Garamond"/>
          <w:sz w:val="20"/>
          <w:szCs w:val="20"/>
        </w:rPr>
        <w:t>contrato, y será acreedor de la multa señalada en la cláusula duodécima.</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VIGESIMO. El Cedente de un crédito que goza de la autorización previa del Factor, no asume</w:t>
      </w:r>
      <w:r w:rsidR="00AC50F3">
        <w:rPr>
          <w:rFonts w:ascii="Garamond" w:hAnsi="Garamond"/>
          <w:sz w:val="20"/>
          <w:szCs w:val="20"/>
        </w:rPr>
        <w:t xml:space="preserve"> </w:t>
      </w:r>
      <w:r w:rsidRPr="00EC7BEC">
        <w:rPr>
          <w:rFonts w:ascii="Garamond" w:hAnsi="Garamond"/>
          <w:sz w:val="20"/>
          <w:szCs w:val="20"/>
        </w:rPr>
        <w:t>conforme a la cláusula tercera, los riesgos de su cobranza, pero sí responde ante éste por la</w:t>
      </w:r>
      <w:r w:rsidR="00AC50F3">
        <w:rPr>
          <w:rFonts w:ascii="Garamond" w:hAnsi="Garamond"/>
          <w:sz w:val="20"/>
          <w:szCs w:val="20"/>
        </w:rPr>
        <w:t xml:space="preserve"> </w:t>
      </w:r>
      <w:r w:rsidRPr="00EC7BEC">
        <w:rPr>
          <w:rFonts w:ascii="Garamond" w:hAnsi="Garamond"/>
          <w:sz w:val="20"/>
          <w:szCs w:val="20"/>
        </w:rPr>
        <w:t>legitimidad y extensión del crédito. Especialmente responde si el deudor cedido se negase a pagar</w:t>
      </w:r>
      <w:r w:rsidR="00AC50F3">
        <w:rPr>
          <w:rFonts w:ascii="Garamond" w:hAnsi="Garamond"/>
          <w:sz w:val="20"/>
          <w:szCs w:val="20"/>
        </w:rPr>
        <w:t xml:space="preserve"> </w:t>
      </w:r>
      <w:r w:rsidRPr="00EC7BEC">
        <w:rPr>
          <w:rFonts w:ascii="Garamond" w:hAnsi="Garamond"/>
          <w:sz w:val="20"/>
          <w:szCs w:val="20"/>
        </w:rPr>
        <w:t>su obligación por.</w:t>
      </w:r>
      <w:r w:rsidR="00AC50F3">
        <w:rPr>
          <w:rFonts w:ascii="Garamond" w:hAnsi="Garamond"/>
          <w:sz w:val="20"/>
          <w:szCs w:val="20"/>
        </w:rPr>
        <w:t xml:space="preserve"> </w:t>
      </w:r>
      <w:r w:rsidRPr="00EC7BEC">
        <w:rPr>
          <w:rFonts w:ascii="Garamond" w:hAnsi="Garamond"/>
          <w:sz w:val="20"/>
          <w:szCs w:val="20"/>
        </w:rPr>
        <w:t xml:space="preserve">a) </w:t>
      </w:r>
      <w:proofErr w:type="gramStart"/>
      <w:r w:rsidRPr="00EC7BEC">
        <w:rPr>
          <w:rFonts w:ascii="Garamond" w:hAnsi="Garamond"/>
          <w:sz w:val="20"/>
          <w:szCs w:val="20"/>
        </w:rPr>
        <w:t>incumplimiento</w:t>
      </w:r>
      <w:proofErr w:type="gramEnd"/>
      <w:r w:rsidRPr="00EC7BEC">
        <w:rPr>
          <w:rFonts w:ascii="Garamond" w:hAnsi="Garamond"/>
          <w:sz w:val="20"/>
          <w:szCs w:val="20"/>
        </w:rPr>
        <w:t xml:space="preserve"> de las obligaciones contractuales, por parte del Cedente, que disminuya</w:t>
      </w:r>
      <w:r w:rsidR="00AC50F3">
        <w:rPr>
          <w:rFonts w:ascii="Garamond" w:hAnsi="Garamond"/>
          <w:sz w:val="20"/>
          <w:szCs w:val="20"/>
        </w:rPr>
        <w:t xml:space="preserve"> </w:t>
      </w:r>
      <w:r w:rsidRPr="00EC7BEC">
        <w:rPr>
          <w:rFonts w:ascii="Garamond" w:hAnsi="Garamond"/>
          <w:sz w:val="20"/>
          <w:szCs w:val="20"/>
        </w:rPr>
        <w:t>no extingan la obligación;</w:t>
      </w:r>
      <w:r w:rsidR="00AC50F3">
        <w:rPr>
          <w:rFonts w:ascii="Garamond" w:hAnsi="Garamond"/>
          <w:sz w:val="20"/>
          <w:szCs w:val="20"/>
        </w:rPr>
        <w:t xml:space="preserve"> </w:t>
      </w:r>
      <w:r w:rsidRPr="00EC7BEC">
        <w:rPr>
          <w:rFonts w:ascii="Garamond" w:hAnsi="Garamond"/>
          <w:sz w:val="20"/>
          <w:szCs w:val="20"/>
        </w:rPr>
        <w:t>b) incumplimiento de leyes fiscales o administrativas, por parte del Cedente; y</w:t>
      </w:r>
      <w:r w:rsidR="00AC50F3">
        <w:rPr>
          <w:rFonts w:ascii="Garamond" w:hAnsi="Garamond"/>
          <w:sz w:val="20"/>
          <w:szCs w:val="20"/>
        </w:rPr>
        <w:t xml:space="preserve"> </w:t>
      </w:r>
      <w:r w:rsidRPr="00EC7BEC">
        <w:rPr>
          <w:rFonts w:ascii="Garamond" w:hAnsi="Garamond"/>
          <w:sz w:val="20"/>
          <w:szCs w:val="20"/>
        </w:rPr>
        <w:t>c) cuando sea imposible realizar la cesión de derechos.</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VIGESIMO</w:t>
      </w:r>
      <w:r w:rsidRPr="00EC7BEC">
        <w:rPr>
          <w:rFonts w:ascii="Garamond" w:hAnsi="Garamond"/>
          <w:b/>
          <w:bCs/>
          <w:sz w:val="20"/>
          <w:szCs w:val="20"/>
        </w:rPr>
        <w:t>PRIMERO: </w:t>
      </w:r>
      <w:r w:rsidRPr="00EC7BEC">
        <w:rPr>
          <w:rFonts w:ascii="Garamond" w:hAnsi="Garamond"/>
          <w:sz w:val="20"/>
          <w:szCs w:val="20"/>
        </w:rPr>
        <w:t>El Cedente debe colaborar con el Factor en todo lo concerniente al cobro</w:t>
      </w:r>
      <w:r w:rsidR="00AC50F3">
        <w:rPr>
          <w:rFonts w:ascii="Garamond" w:hAnsi="Garamond"/>
          <w:sz w:val="20"/>
          <w:szCs w:val="20"/>
        </w:rPr>
        <w:t xml:space="preserve"> </w:t>
      </w:r>
      <w:r w:rsidRPr="00EC7BEC">
        <w:rPr>
          <w:rFonts w:ascii="Garamond" w:hAnsi="Garamond"/>
          <w:sz w:val="20"/>
          <w:szCs w:val="20"/>
        </w:rPr>
        <w:t>del crédito cedido. Así, debe suministrar toda la información que posea sobre el deudor y que diga</w:t>
      </w:r>
      <w:r w:rsidR="00AC50F3">
        <w:rPr>
          <w:rFonts w:ascii="Garamond" w:hAnsi="Garamond"/>
          <w:sz w:val="20"/>
          <w:szCs w:val="20"/>
        </w:rPr>
        <w:t xml:space="preserve"> </w:t>
      </w:r>
      <w:r w:rsidRPr="00EC7BEC">
        <w:rPr>
          <w:rFonts w:ascii="Garamond" w:hAnsi="Garamond"/>
          <w:sz w:val="20"/>
          <w:szCs w:val="20"/>
        </w:rPr>
        <w:t>relación con la operación crediticia; a sus referencias comerciales y a la documentación que ambos</w:t>
      </w:r>
      <w:r w:rsidR="00AC50F3">
        <w:rPr>
          <w:rFonts w:ascii="Garamond" w:hAnsi="Garamond"/>
          <w:sz w:val="20"/>
          <w:szCs w:val="20"/>
        </w:rPr>
        <w:t xml:space="preserve"> </w:t>
      </w:r>
      <w:r w:rsidRPr="00EC7BEC">
        <w:rPr>
          <w:rFonts w:ascii="Garamond" w:hAnsi="Garamond"/>
          <w:sz w:val="20"/>
          <w:szCs w:val="20"/>
        </w:rPr>
        <w:t>intercambien, permitiéndole sacar copia autorizada de la misma. El cedente debe tomar intervención</w:t>
      </w:r>
      <w:r w:rsidR="00AC50F3">
        <w:rPr>
          <w:rFonts w:ascii="Garamond" w:hAnsi="Garamond"/>
          <w:sz w:val="20"/>
          <w:szCs w:val="20"/>
        </w:rPr>
        <w:t xml:space="preserve"> </w:t>
      </w:r>
      <w:r w:rsidRPr="00EC7BEC">
        <w:rPr>
          <w:rFonts w:ascii="Garamond" w:hAnsi="Garamond"/>
          <w:sz w:val="20"/>
          <w:szCs w:val="20"/>
        </w:rPr>
        <w:t>en todo proceso judicial o administrativo, a requerimiento del Factor, a fin de facilitar el cobro del</w:t>
      </w:r>
      <w:r w:rsidR="00AC50F3">
        <w:rPr>
          <w:rFonts w:ascii="Garamond" w:hAnsi="Garamond"/>
          <w:sz w:val="20"/>
          <w:szCs w:val="20"/>
        </w:rPr>
        <w:t xml:space="preserve"> </w:t>
      </w:r>
      <w:r w:rsidRPr="00EC7BEC">
        <w:rPr>
          <w:rFonts w:ascii="Garamond" w:hAnsi="Garamond"/>
          <w:sz w:val="20"/>
          <w:szCs w:val="20"/>
        </w:rPr>
        <w:t>crédito y otorgar y/o endosar toda la documentación que exista del mismo. La violación de esta</w:t>
      </w:r>
      <w:r w:rsidR="00AC50F3">
        <w:rPr>
          <w:rFonts w:ascii="Garamond" w:hAnsi="Garamond"/>
          <w:sz w:val="20"/>
          <w:szCs w:val="20"/>
        </w:rPr>
        <w:t xml:space="preserve"> </w:t>
      </w:r>
      <w:r w:rsidRPr="00EC7BEC">
        <w:rPr>
          <w:rFonts w:ascii="Garamond" w:hAnsi="Garamond"/>
          <w:sz w:val="20"/>
          <w:szCs w:val="20"/>
        </w:rPr>
        <w:t>obligación por parte del cedente se considera falta grave y da lugar a considerar, al mismo, como</w:t>
      </w:r>
      <w:r w:rsidR="00AC50F3">
        <w:rPr>
          <w:rFonts w:ascii="Garamond" w:hAnsi="Garamond"/>
          <w:sz w:val="20"/>
          <w:szCs w:val="20"/>
        </w:rPr>
        <w:t xml:space="preserve"> </w:t>
      </w:r>
      <w:r w:rsidRPr="00EC7BEC">
        <w:rPr>
          <w:rFonts w:ascii="Garamond" w:hAnsi="Garamond"/>
          <w:sz w:val="20"/>
          <w:szCs w:val="20"/>
        </w:rPr>
        <w:t>ilimitada y solidariamente responsable con el deudor cedido y a tener por resuelto el contrato, con</w:t>
      </w:r>
      <w:r w:rsidR="00AC50F3">
        <w:rPr>
          <w:rFonts w:ascii="Garamond" w:hAnsi="Garamond"/>
          <w:sz w:val="20"/>
          <w:szCs w:val="20"/>
        </w:rPr>
        <w:t xml:space="preserve"> </w:t>
      </w:r>
      <w:r w:rsidRPr="00EC7BEC">
        <w:rPr>
          <w:rFonts w:ascii="Garamond" w:hAnsi="Garamond"/>
          <w:sz w:val="20"/>
          <w:szCs w:val="20"/>
        </w:rPr>
        <w:t>más la multa establecida en la cláusula duodécima.</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VIGESIMO</w:t>
      </w:r>
      <w:r w:rsidRPr="00EC7BEC">
        <w:rPr>
          <w:rFonts w:ascii="Garamond" w:hAnsi="Garamond"/>
          <w:b/>
          <w:bCs/>
          <w:sz w:val="20"/>
          <w:szCs w:val="20"/>
        </w:rPr>
        <w:t>SEGUNDO: </w:t>
      </w:r>
      <w:r w:rsidRPr="00EC7BEC">
        <w:rPr>
          <w:rFonts w:ascii="Garamond" w:hAnsi="Garamond"/>
          <w:sz w:val="20"/>
          <w:szCs w:val="20"/>
        </w:rPr>
        <w:t>El Factor se compromete a prestar al Cedente la ayuda técnica, tanto</w:t>
      </w:r>
      <w:r w:rsidR="00AC50F3">
        <w:rPr>
          <w:rFonts w:ascii="Garamond" w:hAnsi="Garamond"/>
          <w:sz w:val="20"/>
          <w:szCs w:val="20"/>
        </w:rPr>
        <w:t xml:space="preserve"> </w:t>
      </w:r>
      <w:r w:rsidRPr="00EC7BEC">
        <w:rPr>
          <w:rFonts w:ascii="Garamond" w:hAnsi="Garamond"/>
          <w:sz w:val="20"/>
          <w:szCs w:val="20"/>
        </w:rPr>
        <w:t>material o humana necesaria, para colaborar en la administración de la empresa del cedente. Esta</w:t>
      </w:r>
      <w:r w:rsidR="00AC50F3">
        <w:rPr>
          <w:rFonts w:ascii="Garamond" w:hAnsi="Garamond"/>
          <w:sz w:val="20"/>
          <w:szCs w:val="20"/>
        </w:rPr>
        <w:t xml:space="preserve"> </w:t>
      </w:r>
      <w:r w:rsidRPr="00EC7BEC">
        <w:rPr>
          <w:rFonts w:ascii="Garamond" w:hAnsi="Garamond"/>
          <w:sz w:val="20"/>
          <w:szCs w:val="20"/>
        </w:rPr>
        <w:t>ayuda comprende.</w:t>
      </w:r>
      <w:r w:rsidR="00AC50F3">
        <w:rPr>
          <w:rFonts w:ascii="Garamond" w:hAnsi="Garamond"/>
          <w:sz w:val="20"/>
          <w:szCs w:val="20"/>
        </w:rPr>
        <w:t xml:space="preserve"> </w:t>
      </w:r>
      <w:r w:rsidRPr="00EC7BEC">
        <w:rPr>
          <w:rFonts w:ascii="Garamond" w:hAnsi="Garamond"/>
          <w:sz w:val="20"/>
          <w:szCs w:val="20"/>
        </w:rPr>
        <w:t xml:space="preserve">a) </w:t>
      </w:r>
      <w:proofErr w:type="gramStart"/>
      <w:r w:rsidRPr="00EC7BEC">
        <w:rPr>
          <w:rFonts w:ascii="Garamond" w:hAnsi="Garamond"/>
          <w:sz w:val="20"/>
          <w:szCs w:val="20"/>
        </w:rPr>
        <w:t>la</w:t>
      </w:r>
      <w:proofErr w:type="gramEnd"/>
      <w:r w:rsidRPr="00EC7BEC">
        <w:rPr>
          <w:rFonts w:ascii="Garamond" w:hAnsi="Garamond"/>
          <w:sz w:val="20"/>
          <w:szCs w:val="20"/>
        </w:rPr>
        <w:t xml:space="preserve"> realización de estudios de mercado para una mejor colocación de los productos del</w:t>
      </w:r>
      <w:r w:rsidR="00AC50F3">
        <w:rPr>
          <w:rFonts w:ascii="Garamond" w:hAnsi="Garamond"/>
          <w:sz w:val="20"/>
          <w:szCs w:val="20"/>
        </w:rPr>
        <w:t xml:space="preserve"> </w:t>
      </w:r>
      <w:r w:rsidRPr="00EC7BEC">
        <w:rPr>
          <w:rFonts w:ascii="Garamond" w:hAnsi="Garamond"/>
          <w:sz w:val="20"/>
          <w:szCs w:val="20"/>
        </w:rPr>
        <w:t>Cedente;</w:t>
      </w:r>
      <w:r w:rsidR="00AC50F3">
        <w:rPr>
          <w:rFonts w:ascii="Garamond" w:hAnsi="Garamond"/>
          <w:sz w:val="20"/>
          <w:szCs w:val="20"/>
        </w:rPr>
        <w:t xml:space="preserve"> </w:t>
      </w:r>
      <w:r w:rsidRPr="00EC7BEC">
        <w:rPr>
          <w:rFonts w:ascii="Garamond" w:hAnsi="Garamond"/>
          <w:sz w:val="20"/>
          <w:szCs w:val="20"/>
        </w:rPr>
        <w:t>b) la realización de estudios de costos para abaratar el presupuesto de fabricación;</w:t>
      </w:r>
      <w:r w:rsidR="00AC50F3">
        <w:rPr>
          <w:rFonts w:ascii="Garamond" w:hAnsi="Garamond"/>
          <w:sz w:val="20"/>
          <w:szCs w:val="20"/>
        </w:rPr>
        <w:t xml:space="preserve"> </w:t>
      </w:r>
      <w:r w:rsidRPr="00EC7BEC">
        <w:rPr>
          <w:rFonts w:ascii="Garamond" w:hAnsi="Garamond"/>
          <w:sz w:val="20"/>
          <w:szCs w:val="20"/>
        </w:rPr>
        <w:t xml:space="preserve">c) la realización de la contabilidad de la </w:t>
      </w:r>
      <w:proofErr w:type="spellStart"/>
      <w:r w:rsidRPr="00EC7BEC">
        <w:rPr>
          <w:rFonts w:ascii="Garamond" w:hAnsi="Garamond"/>
          <w:sz w:val="20"/>
          <w:szCs w:val="20"/>
        </w:rPr>
        <w:t>empresa;d</w:t>
      </w:r>
      <w:proofErr w:type="spellEnd"/>
      <w:r w:rsidRPr="00EC7BEC">
        <w:rPr>
          <w:rFonts w:ascii="Garamond" w:hAnsi="Garamond"/>
          <w:sz w:val="20"/>
          <w:szCs w:val="20"/>
        </w:rPr>
        <w:t>) la asistencia jurídica para formalizar contrataciones y/o lograr el cobro de los créditos</w:t>
      </w:r>
      <w:r w:rsidR="00AC50F3">
        <w:rPr>
          <w:rFonts w:ascii="Garamond" w:hAnsi="Garamond"/>
          <w:sz w:val="20"/>
          <w:szCs w:val="20"/>
        </w:rPr>
        <w:t xml:space="preserve"> </w:t>
      </w:r>
      <w:r w:rsidRPr="00EC7BEC">
        <w:rPr>
          <w:rFonts w:ascii="Garamond" w:hAnsi="Garamond"/>
          <w:sz w:val="20"/>
          <w:szCs w:val="20"/>
        </w:rPr>
        <w:t>cuando el Factor no intervenga directamente; ye) toda otra ayuda necesaria para obtener el cumplimiento del fin propuesto.</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VIGESIMO</w:t>
      </w:r>
      <w:r w:rsidRPr="00EC7BEC">
        <w:rPr>
          <w:rFonts w:ascii="Garamond" w:hAnsi="Garamond"/>
          <w:b/>
          <w:bCs/>
          <w:sz w:val="20"/>
          <w:szCs w:val="20"/>
        </w:rPr>
        <w:t>TERCERO: </w:t>
      </w:r>
      <w:r w:rsidRPr="00EC7BEC">
        <w:rPr>
          <w:rFonts w:ascii="Garamond" w:hAnsi="Garamond"/>
          <w:sz w:val="20"/>
          <w:szCs w:val="20"/>
        </w:rPr>
        <w:t>El Factor, por las prestaciones mencionadas en la cláusula anterior percibirá</w:t>
      </w:r>
      <w:r w:rsidR="00AC50F3">
        <w:rPr>
          <w:rFonts w:ascii="Garamond" w:hAnsi="Garamond"/>
          <w:sz w:val="20"/>
          <w:szCs w:val="20"/>
        </w:rPr>
        <w:t xml:space="preserve"> </w:t>
      </w:r>
      <w:r w:rsidRPr="00EC7BEC">
        <w:rPr>
          <w:rFonts w:ascii="Garamond" w:hAnsi="Garamond"/>
          <w:sz w:val="20"/>
          <w:szCs w:val="20"/>
        </w:rPr>
        <w:t>la suma de $ __________ (________________ pesos) en forma mensual y por mes vencido. La suma adeudada se</w:t>
      </w:r>
      <w:r w:rsidR="00AC50F3">
        <w:rPr>
          <w:rFonts w:ascii="Garamond" w:hAnsi="Garamond"/>
          <w:sz w:val="20"/>
          <w:szCs w:val="20"/>
        </w:rPr>
        <w:t xml:space="preserve"> </w:t>
      </w:r>
      <w:r w:rsidRPr="00EC7BEC">
        <w:rPr>
          <w:rFonts w:ascii="Garamond" w:hAnsi="Garamond"/>
          <w:sz w:val="20"/>
          <w:szCs w:val="20"/>
        </w:rPr>
        <w:t xml:space="preserve">debitará en la cuenta corriente mencionada en la cláusula </w:t>
      </w:r>
      <w:proofErr w:type="spellStart"/>
      <w:r w:rsidRPr="00EC7BEC">
        <w:rPr>
          <w:rFonts w:ascii="Garamond" w:hAnsi="Garamond"/>
          <w:sz w:val="20"/>
          <w:szCs w:val="20"/>
        </w:rPr>
        <w:t>décimocuarta</w:t>
      </w:r>
      <w:proofErr w:type="spellEnd"/>
      <w:r w:rsidRPr="00EC7BEC">
        <w:rPr>
          <w:rFonts w:ascii="Garamond" w:hAnsi="Garamond"/>
          <w:sz w:val="20"/>
          <w:szCs w:val="20"/>
        </w:rPr>
        <w:t xml:space="preserve"> y se descontará de las sumas</w:t>
      </w:r>
      <w:r w:rsidR="00AC50F3">
        <w:rPr>
          <w:rFonts w:ascii="Garamond" w:hAnsi="Garamond"/>
          <w:sz w:val="20"/>
          <w:szCs w:val="20"/>
        </w:rPr>
        <w:t xml:space="preserve"> </w:t>
      </w:r>
      <w:r w:rsidRPr="00EC7BEC">
        <w:rPr>
          <w:rFonts w:ascii="Garamond" w:hAnsi="Garamond"/>
          <w:sz w:val="20"/>
          <w:szCs w:val="20"/>
        </w:rPr>
        <w:t>por percibir por el Cedente.</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t>VIGESIMO</w:t>
      </w:r>
      <w:r w:rsidRPr="00EC7BEC">
        <w:rPr>
          <w:rFonts w:ascii="Garamond" w:hAnsi="Garamond"/>
          <w:b/>
          <w:bCs/>
          <w:sz w:val="20"/>
          <w:szCs w:val="20"/>
        </w:rPr>
        <w:t>CUARTO: </w:t>
      </w:r>
      <w:r w:rsidRPr="00EC7BEC">
        <w:rPr>
          <w:rFonts w:ascii="Garamond" w:hAnsi="Garamond"/>
          <w:sz w:val="20"/>
          <w:szCs w:val="20"/>
        </w:rPr>
        <w:t>La falta de cumplimiento de las obligaciones del Factor, mencionadas en</w:t>
      </w:r>
      <w:r w:rsidR="00AC50F3">
        <w:rPr>
          <w:rFonts w:ascii="Garamond" w:hAnsi="Garamond"/>
          <w:sz w:val="20"/>
          <w:szCs w:val="20"/>
        </w:rPr>
        <w:t xml:space="preserve"> </w:t>
      </w:r>
      <w:r w:rsidRPr="00EC7BEC">
        <w:rPr>
          <w:rFonts w:ascii="Garamond" w:hAnsi="Garamond"/>
          <w:sz w:val="20"/>
          <w:szCs w:val="20"/>
        </w:rPr>
        <w:t>la cláusula cuarta y vigésimo segunda, otorgarán la facultad al Cedente para dar por resuelto este</w:t>
      </w:r>
      <w:r w:rsidR="00AC50F3">
        <w:rPr>
          <w:rFonts w:ascii="Garamond" w:hAnsi="Garamond"/>
          <w:sz w:val="20"/>
          <w:szCs w:val="20"/>
        </w:rPr>
        <w:t xml:space="preserve"> </w:t>
      </w:r>
      <w:r w:rsidRPr="00EC7BEC">
        <w:rPr>
          <w:rFonts w:ascii="Garamond" w:hAnsi="Garamond"/>
          <w:sz w:val="20"/>
          <w:szCs w:val="20"/>
        </w:rPr>
        <w:t>contrato y para percibir la multa establecida en la cláusula duodécima.</w:t>
      </w:r>
    </w:p>
    <w:p w:rsidR="00AC50F3" w:rsidRDefault="00AC50F3" w:rsidP="00AC50F3">
      <w:pPr>
        <w:spacing w:after="0" w:line="360" w:lineRule="auto"/>
        <w:jc w:val="both"/>
        <w:rPr>
          <w:rFonts w:ascii="Garamond" w:hAnsi="Garamond"/>
          <w:sz w:val="20"/>
          <w:szCs w:val="20"/>
        </w:rPr>
      </w:pPr>
    </w:p>
    <w:p w:rsidR="00AC50F3" w:rsidRDefault="00EC7BEC" w:rsidP="00AC50F3">
      <w:pPr>
        <w:spacing w:after="0" w:line="360" w:lineRule="auto"/>
        <w:jc w:val="both"/>
        <w:rPr>
          <w:rFonts w:ascii="Garamond" w:hAnsi="Garamond"/>
          <w:sz w:val="20"/>
          <w:szCs w:val="20"/>
        </w:rPr>
      </w:pPr>
      <w:r w:rsidRPr="00EC7BEC">
        <w:rPr>
          <w:rFonts w:ascii="Garamond" w:hAnsi="Garamond"/>
          <w:sz w:val="20"/>
          <w:szCs w:val="20"/>
        </w:rPr>
        <w:lastRenderedPageBreak/>
        <w:t>VIGESIMO</w:t>
      </w:r>
      <w:r w:rsidRPr="00EC7BEC">
        <w:rPr>
          <w:rFonts w:ascii="Garamond" w:hAnsi="Garamond"/>
          <w:b/>
          <w:bCs/>
          <w:sz w:val="20"/>
          <w:szCs w:val="20"/>
        </w:rPr>
        <w:t>QUINTO: </w:t>
      </w:r>
      <w:r w:rsidRPr="00EC7BEC">
        <w:rPr>
          <w:rFonts w:ascii="Garamond" w:hAnsi="Garamond"/>
          <w:sz w:val="20"/>
          <w:szCs w:val="20"/>
        </w:rPr>
        <w:t>En caso de dudas acerca de la interpretación de este contrato, o de sus</w:t>
      </w:r>
      <w:r w:rsidR="00AC50F3">
        <w:rPr>
          <w:rFonts w:ascii="Garamond" w:hAnsi="Garamond"/>
          <w:sz w:val="20"/>
          <w:szCs w:val="20"/>
        </w:rPr>
        <w:t xml:space="preserve"> </w:t>
      </w:r>
      <w:r w:rsidRPr="00EC7BEC">
        <w:rPr>
          <w:rFonts w:ascii="Garamond" w:hAnsi="Garamond"/>
          <w:sz w:val="20"/>
          <w:szCs w:val="20"/>
        </w:rPr>
        <w:t>documentos complementarios o modificatorios, o de cualquiera dificultad que se produzca acerca</w:t>
      </w:r>
      <w:r w:rsidR="00AC50F3">
        <w:rPr>
          <w:rFonts w:ascii="Garamond" w:hAnsi="Garamond"/>
          <w:sz w:val="20"/>
          <w:szCs w:val="20"/>
        </w:rPr>
        <w:t xml:space="preserve"> </w:t>
      </w:r>
      <w:r w:rsidRPr="00EC7BEC">
        <w:rPr>
          <w:rFonts w:ascii="Garamond" w:hAnsi="Garamond"/>
          <w:sz w:val="20"/>
          <w:szCs w:val="20"/>
        </w:rPr>
        <w:t>del cumplimiento, incumplimiento, validez, interpretación, extensión, terminación -anticipada o no-o cualquiera cuestión, consecuencia o efectos del mismo, tanto durante su vigencia, como después</w:t>
      </w:r>
      <w:r w:rsidR="00AC50F3">
        <w:rPr>
          <w:rFonts w:ascii="Garamond" w:hAnsi="Garamond"/>
          <w:sz w:val="20"/>
          <w:szCs w:val="20"/>
        </w:rPr>
        <w:t xml:space="preserve"> </w:t>
      </w:r>
      <w:r w:rsidRPr="00EC7BEC">
        <w:rPr>
          <w:rFonts w:ascii="Garamond" w:hAnsi="Garamond"/>
          <w:sz w:val="20"/>
          <w:szCs w:val="20"/>
        </w:rPr>
        <w:t>de su terminación, será conocida y resuelta por don ____________________, en calidad de árbitro arbitrador,</w:t>
      </w:r>
      <w:r w:rsidR="00AC50F3">
        <w:rPr>
          <w:rFonts w:ascii="Garamond" w:hAnsi="Garamond"/>
          <w:sz w:val="20"/>
          <w:szCs w:val="20"/>
        </w:rPr>
        <w:t xml:space="preserve"> </w:t>
      </w:r>
      <w:r w:rsidRPr="00EC7BEC">
        <w:rPr>
          <w:rFonts w:ascii="Garamond" w:hAnsi="Garamond"/>
          <w:sz w:val="20"/>
          <w:szCs w:val="20"/>
        </w:rPr>
        <w:t>tanto en cuanto al procedimiento, como en cuanto al fallo, quien resolverá, en única instancia, sin</w:t>
      </w:r>
      <w:r w:rsidR="00AC50F3">
        <w:rPr>
          <w:rFonts w:ascii="Garamond" w:hAnsi="Garamond"/>
          <w:sz w:val="20"/>
          <w:szCs w:val="20"/>
        </w:rPr>
        <w:t xml:space="preserve"> </w:t>
      </w:r>
      <w:r w:rsidRPr="00EC7BEC">
        <w:rPr>
          <w:rFonts w:ascii="Garamond" w:hAnsi="Garamond"/>
          <w:sz w:val="20"/>
          <w:szCs w:val="20"/>
        </w:rPr>
        <w:t>forma de juicio, sin que haya recurso alguno en contra de sus resoluciones y sentencias, porque las</w:t>
      </w:r>
      <w:r w:rsidR="00AC50F3">
        <w:rPr>
          <w:rFonts w:ascii="Garamond" w:hAnsi="Garamond"/>
          <w:sz w:val="20"/>
          <w:szCs w:val="20"/>
        </w:rPr>
        <w:t xml:space="preserve"> </w:t>
      </w:r>
      <w:r w:rsidRPr="00EC7BEC">
        <w:rPr>
          <w:rFonts w:ascii="Garamond" w:hAnsi="Garamond"/>
          <w:sz w:val="20"/>
          <w:szCs w:val="20"/>
        </w:rPr>
        <w:t>partes renuncian, incluso, a los de casación y de queja. Además, la parte que no lo acate incurrirá</w:t>
      </w:r>
      <w:r w:rsidR="00AC50F3">
        <w:rPr>
          <w:rFonts w:ascii="Garamond" w:hAnsi="Garamond"/>
          <w:sz w:val="20"/>
          <w:szCs w:val="20"/>
        </w:rPr>
        <w:t xml:space="preserve"> </w:t>
      </w:r>
      <w:r w:rsidRPr="00EC7BEC">
        <w:rPr>
          <w:rFonts w:ascii="Garamond" w:hAnsi="Garamond"/>
          <w:sz w:val="20"/>
          <w:szCs w:val="20"/>
        </w:rPr>
        <w:t>en una multa a favor de la contraria, de ________ Unidades de Fomento por día hasta el cumplimiento</w:t>
      </w:r>
      <w:r w:rsidR="00AC50F3">
        <w:rPr>
          <w:rFonts w:ascii="Garamond" w:hAnsi="Garamond"/>
          <w:sz w:val="20"/>
          <w:szCs w:val="20"/>
        </w:rPr>
        <w:t xml:space="preserve"> </w:t>
      </w:r>
      <w:r w:rsidRPr="00EC7BEC">
        <w:rPr>
          <w:rFonts w:ascii="Garamond" w:hAnsi="Garamond"/>
          <w:sz w:val="20"/>
          <w:szCs w:val="20"/>
        </w:rPr>
        <w:t>exacto de lo fallado, sin perjuicio de la ejecución judicial del laudo.</w:t>
      </w:r>
      <w:r w:rsidR="00AC50F3">
        <w:rPr>
          <w:rFonts w:ascii="Garamond" w:hAnsi="Garamond"/>
          <w:sz w:val="20"/>
          <w:szCs w:val="20"/>
        </w:rPr>
        <w:t xml:space="preserve"> </w:t>
      </w:r>
      <w:r w:rsidRPr="00EC7BEC">
        <w:rPr>
          <w:rFonts w:ascii="Garamond" w:hAnsi="Garamond"/>
          <w:sz w:val="20"/>
          <w:szCs w:val="20"/>
        </w:rPr>
        <w:t>Si dicho Arbitro no quisiere o no pudiere desempeñar el cargo o faltare, por cualquiera</w:t>
      </w:r>
      <w:r w:rsidR="00AC50F3">
        <w:rPr>
          <w:rFonts w:ascii="Garamond" w:hAnsi="Garamond"/>
          <w:sz w:val="20"/>
          <w:szCs w:val="20"/>
        </w:rPr>
        <w:t xml:space="preserve"> </w:t>
      </w:r>
      <w:r w:rsidRPr="00EC7BEC">
        <w:rPr>
          <w:rFonts w:ascii="Garamond" w:hAnsi="Garamond"/>
          <w:sz w:val="20"/>
          <w:szCs w:val="20"/>
        </w:rPr>
        <w:t>razón, asumirá, con iguales facultades y procedimiento, don ________________ Si éste faltare, el árbitro será</w:t>
      </w:r>
      <w:r w:rsidR="00AC50F3">
        <w:rPr>
          <w:rFonts w:ascii="Garamond" w:hAnsi="Garamond"/>
          <w:sz w:val="20"/>
          <w:szCs w:val="20"/>
        </w:rPr>
        <w:t xml:space="preserve"> </w:t>
      </w:r>
      <w:r w:rsidRPr="00EC7BEC">
        <w:rPr>
          <w:rFonts w:ascii="Garamond" w:hAnsi="Garamond"/>
          <w:sz w:val="20"/>
          <w:szCs w:val="20"/>
        </w:rPr>
        <w:t>designado por la Justicia, como árbitro de derecho.</w:t>
      </w:r>
      <w:r w:rsidR="00AC50F3">
        <w:rPr>
          <w:rFonts w:ascii="Garamond" w:hAnsi="Garamond"/>
          <w:sz w:val="20"/>
          <w:szCs w:val="20"/>
        </w:rPr>
        <w:t xml:space="preserve"> </w:t>
      </w:r>
      <w:r w:rsidRPr="00EC7BEC">
        <w:rPr>
          <w:rFonts w:ascii="Garamond" w:hAnsi="Garamond"/>
          <w:sz w:val="20"/>
          <w:szCs w:val="20"/>
        </w:rPr>
        <w:t>El árbitro queda especialmente facultado para resolver todo asunto relacionado con su</w:t>
      </w:r>
      <w:r w:rsidR="00AC50F3">
        <w:rPr>
          <w:rFonts w:ascii="Garamond" w:hAnsi="Garamond"/>
          <w:sz w:val="20"/>
          <w:szCs w:val="20"/>
        </w:rPr>
        <w:t xml:space="preserve"> </w:t>
      </w:r>
      <w:r w:rsidRPr="00EC7BEC">
        <w:rPr>
          <w:rFonts w:ascii="Garamond" w:hAnsi="Garamond"/>
          <w:sz w:val="20"/>
          <w:szCs w:val="20"/>
        </w:rPr>
        <w:t>competencia y/o jurisdicción.</w:t>
      </w:r>
    </w:p>
    <w:p w:rsidR="00AC50F3" w:rsidRDefault="00AC50F3" w:rsidP="00AC50F3">
      <w:pPr>
        <w:spacing w:after="0" w:line="360" w:lineRule="auto"/>
        <w:jc w:val="both"/>
        <w:rPr>
          <w:rFonts w:ascii="Garamond" w:hAnsi="Garamond"/>
          <w:sz w:val="20"/>
          <w:szCs w:val="20"/>
        </w:rPr>
      </w:pPr>
    </w:p>
    <w:p w:rsidR="00EC7BEC" w:rsidRPr="00063937" w:rsidRDefault="00EC7BEC" w:rsidP="00AC50F3">
      <w:pPr>
        <w:spacing w:after="0" w:line="360" w:lineRule="auto"/>
        <w:jc w:val="both"/>
        <w:rPr>
          <w:rFonts w:ascii="Calibri" w:eastAsia="Calibri" w:hAnsi="Calibri" w:cs="Times New Roman"/>
          <w:bCs/>
          <w:color w:val="000000" w:themeColor="text1"/>
          <w:sz w:val="20"/>
          <w:szCs w:val="20"/>
        </w:rPr>
      </w:pPr>
      <w:r w:rsidRPr="00EC7BEC">
        <w:rPr>
          <w:rFonts w:ascii="Garamond" w:hAnsi="Garamond"/>
          <w:sz w:val="20"/>
          <w:szCs w:val="20"/>
        </w:rPr>
        <w:t>VIGESIMO</w:t>
      </w:r>
      <w:r w:rsidRPr="00EC7BEC">
        <w:rPr>
          <w:rFonts w:ascii="Garamond" w:hAnsi="Garamond"/>
          <w:b/>
          <w:bCs/>
          <w:sz w:val="20"/>
          <w:szCs w:val="20"/>
        </w:rPr>
        <w:t>SEXTO: </w:t>
      </w:r>
      <w:r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EC7BEC" w:rsidRPr="00063937" w:rsidRDefault="00EC7BEC" w:rsidP="00AC50F3">
      <w:pPr>
        <w:spacing w:after="0" w:line="360" w:lineRule="auto"/>
        <w:jc w:val="both"/>
        <w:rPr>
          <w:rFonts w:ascii="Garamond" w:eastAsia="Calibri" w:hAnsi="Garamond" w:cs="Times New Roman"/>
          <w:bCs/>
          <w:color w:val="000000" w:themeColor="text1"/>
          <w:sz w:val="20"/>
          <w:szCs w:val="20"/>
        </w:rPr>
      </w:pPr>
    </w:p>
    <w:p w:rsidR="00EC7BEC" w:rsidRPr="00063937" w:rsidRDefault="00EC7BEC" w:rsidP="00AC50F3">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EC7BEC" w:rsidRPr="00063937" w:rsidRDefault="00EC7BEC" w:rsidP="00AC50F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EC7BEC" w:rsidRPr="00063937" w:rsidRDefault="00EC7BEC" w:rsidP="00AC50F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EC7BEC" w:rsidRPr="00063937" w:rsidRDefault="00EC7BEC" w:rsidP="00AC50F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EC7BEC" w:rsidRPr="00063937" w:rsidRDefault="00EC7BEC" w:rsidP="00AC50F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w:t>
      </w:r>
      <w:r>
        <w:rPr>
          <w:rFonts w:ascii="Garamond" w:eastAsia="Times New Roman" w:hAnsi="Garamond" w:cs="Arial"/>
          <w:color w:val="000000" w:themeColor="text1"/>
          <w:sz w:val="20"/>
          <w:szCs w:val="20"/>
          <w:lang w:val="es-ES" w:eastAsia="es-ES"/>
        </w:rPr>
        <w:t>recientes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w:t>
      </w:r>
      <w:r w:rsidRPr="00063937">
        <w:rPr>
          <w:rFonts w:ascii="Garamond" w:eastAsia="Times New Roman" w:hAnsi="Garamond" w:cs="Arial"/>
          <w:color w:val="000000" w:themeColor="text1"/>
          <w:sz w:val="20"/>
          <w:szCs w:val="20"/>
          <w:lang w:val="es-ES" w:eastAsia="es-ES"/>
        </w:rPr>
        <w:lastRenderedPageBreak/>
        <w:t>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EC7BEC" w:rsidRPr="00063937" w:rsidRDefault="00EC7BEC" w:rsidP="00AC50F3">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EC7BEC" w:rsidRPr="00063937" w:rsidRDefault="00EC7BEC" w:rsidP="00AC50F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EC7BEC" w:rsidRPr="00063937" w:rsidRDefault="00EC7BEC" w:rsidP="00AC50F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w:t>
      </w:r>
      <w:r>
        <w:rPr>
          <w:rFonts w:ascii="Garamond" w:eastAsia="Times New Roman" w:hAnsi="Garamond" w:cs="Arial"/>
          <w:color w:val="000000" w:themeColor="text1"/>
          <w:sz w:val="20"/>
          <w:szCs w:val="20"/>
          <w:lang w:val="es-ES" w:eastAsia="es-ES"/>
        </w:rPr>
        <w: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tres árbitros. Los árbitros de segunda i</w:t>
      </w:r>
      <w:r>
        <w:rPr>
          <w:rFonts w:ascii="Garamond" w:eastAsia="Times New Roman" w:hAnsi="Garamond" w:cs="Arial"/>
          <w:color w:val="000000" w:themeColor="text1"/>
          <w:sz w:val="20"/>
          <w:szCs w:val="20"/>
          <w:lang w:val="es-ES" w:eastAsia="es-ES"/>
        </w:rPr>
        <w:t xml:space="preserve">nstancia serán designados por </w:t>
      </w:r>
      <w:r w:rsidRPr="00063937">
        <w:rPr>
          <w:rFonts w:ascii="Garamond" w:eastAsia="Times New Roman" w:hAnsi="Garamond" w:cs="Arial"/>
          <w:color w:val="000000" w:themeColor="text1"/>
          <w:sz w:val="20"/>
          <w:szCs w:val="20"/>
          <w:lang w:val="es-ES" w:eastAsia="es-ES"/>
        </w:rPr>
        <w:t xml:space="preserve"> FASTFORWARD de la forma descrita en su Reglamento Arbitral.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EC7BEC" w:rsidRPr="00063937" w:rsidRDefault="00EC7BEC" w:rsidP="00AC50F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EC7BEC" w:rsidRPr="00063937" w:rsidRDefault="00EC7BEC" w:rsidP="00AC50F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EC7BEC" w:rsidRPr="00063937" w:rsidRDefault="00EC7BEC" w:rsidP="00AC50F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EC7BEC" w:rsidRPr="00063937" w:rsidRDefault="00EC7BEC" w:rsidP="00AC50F3">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EC7BEC" w:rsidRPr="00063937" w:rsidRDefault="00EC7BEC" w:rsidP="00AC50F3">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EC7BEC" w:rsidRPr="00063937" w:rsidRDefault="00EC7BEC" w:rsidP="00AC50F3">
      <w:pPr>
        <w:spacing w:after="0" w:line="360" w:lineRule="auto"/>
        <w:jc w:val="both"/>
        <w:rPr>
          <w:rFonts w:ascii="Garamond" w:eastAsia="Calibri" w:hAnsi="Garamond" w:cs="Times New Roman"/>
          <w:b/>
          <w:bCs/>
          <w:color w:val="000000" w:themeColor="text1"/>
          <w:sz w:val="20"/>
          <w:szCs w:val="20"/>
          <w:lang w:val="es-ES"/>
        </w:rPr>
      </w:pPr>
    </w:p>
    <w:bookmarkEnd w:id="0"/>
    <w:p w:rsidR="00D92838" w:rsidRPr="00EC7BEC" w:rsidRDefault="00D92838" w:rsidP="00AC50F3">
      <w:pPr>
        <w:spacing w:line="360" w:lineRule="auto"/>
        <w:jc w:val="both"/>
        <w:rPr>
          <w:rFonts w:ascii="Garamond" w:hAnsi="Garamond"/>
          <w:sz w:val="20"/>
          <w:szCs w:val="20"/>
        </w:rPr>
      </w:pPr>
    </w:p>
    <w:sectPr w:rsidR="00D92838" w:rsidRPr="00EC7BEC" w:rsidSect="00AC50F3">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EC"/>
    <w:rsid w:val="00AC50F3"/>
    <w:rsid w:val="00D92838"/>
    <w:rsid w:val="00EC7B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2379A-A9EA-4135-9173-0A5BCBF7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2971</Words>
  <Characters>16344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2020-04-01T13:59:00Z</dcterms:created>
  <dcterms:modified xsi:type="dcterms:W3CDTF">2020-04-01T14:17:00Z</dcterms:modified>
</cp:coreProperties>
</file>